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5B4505" w14:textId="77777777" w:rsidR="00D276C2" w:rsidRDefault="008045C5" w:rsidP="002B7579">
      <w:pPr>
        <w:rPr>
          <w:lang w:eastAsia="en-GB"/>
        </w:rPr>
      </w:pPr>
      <w:r>
        <w:rPr>
          <w:noProof/>
          <w:lang w:eastAsia="en-GB"/>
        </w:rPr>
        <w:pict w14:anchorId="465C1EA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35pt;margin-top:182.35pt;width:440.75pt;height:107.1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" stroked="f" strokecolor="gray" strokeweight="0">
            <v:textbox style="mso-next-textbox:#Text Box 2" inset="9.45pt,5.85pt,9.45pt,5.85pt">
              <w:txbxContent>
                <w:p w14:paraId="54A7AE44" w14:textId="6E6D19BA" w:rsidR="00E46A69" w:rsidRDefault="00E40BF6">
                  <w:pPr>
                    <w:jc w:val="center"/>
                    <w:rPr>
                      <w:rFonts w:eastAsia="Calibri"/>
                      <w:b/>
                      <w:sz w:val="36"/>
                      <w:szCs w:val="36"/>
                    </w:rPr>
                  </w:pPr>
                  <w:r w:rsidRPr="00734DFB">
                    <w:rPr>
                      <w:b/>
                      <w:sz w:val="36"/>
                      <w:szCs w:val="36"/>
                    </w:rPr>
                    <w:t>Software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734DFB">
                    <w:rPr>
                      <w:b/>
                      <w:sz w:val="36"/>
                      <w:szCs w:val="36"/>
                    </w:rPr>
                    <w:t>Release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9F348A">
                    <w:rPr>
                      <w:b/>
                      <w:sz w:val="36"/>
                      <w:szCs w:val="36"/>
                    </w:rPr>
                    <w:t>October</w:t>
                  </w:r>
                  <w:r w:rsidRPr="00734DFB">
                    <w:rPr>
                      <w:rFonts w:eastAsia="Calibri"/>
                      <w:b/>
                      <w:sz w:val="36"/>
                      <w:szCs w:val="36"/>
                    </w:rPr>
                    <w:t xml:space="preserve"> 201</w:t>
                  </w:r>
                  <w:r w:rsidR="002A48DB">
                    <w:rPr>
                      <w:rFonts w:eastAsia="Calibri"/>
                      <w:b/>
                      <w:sz w:val="36"/>
                      <w:szCs w:val="36"/>
                    </w:rPr>
                    <w:t>9</w:t>
                  </w:r>
                  <w:r>
                    <w:rPr>
                      <w:rFonts w:eastAsia="Calibri"/>
                      <w:b/>
                      <w:sz w:val="36"/>
                      <w:szCs w:val="36"/>
                    </w:rPr>
                    <w:t xml:space="preserve"> </w:t>
                  </w:r>
                </w:p>
                <w:p w14:paraId="3FD53D78" w14:textId="70A85CC2" w:rsidR="00E40BF6" w:rsidRDefault="00E40BF6">
                  <w:pPr>
                    <w:jc w:val="center"/>
                    <w:rPr>
                      <w:rFonts w:eastAsia="Calibri"/>
                      <w:b/>
                      <w:sz w:val="36"/>
                      <w:szCs w:val="36"/>
                    </w:rPr>
                  </w:pPr>
                  <w:r>
                    <w:rPr>
                      <w:rFonts w:eastAsia="Calibri"/>
                      <w:b/>
                      <w:sz w:val="36"/>
                      <w:szCs w:val="36"/>
                    </w:rPr>
                    <w:t>(</w:t>
                  </w:r>
                  <w:r w:rsidR="00E46A69">
                    <w:rPr>
                      <w:rFonts w:eastAsia="Calibri"/>
                      <w:b/>
                      <w:sz w:val="36"/>
                      <w:szCs w:val="36"/>
                    </w:rPr>
                    <w:t xml:space="preserve">CMA </w:t>
                  </w:r>
                  <w:r>
                    <w:rPr>
                      <w:rFonts w:eastAsia="Calibri"/>
                      <w:b/>
                      <w:sz w:val="36"/>
                      <w:szCs w:val="36"/>
                    </w:rPr>
                    <w:t>CS v</w:t>
                  </w:r>
                  <w:r w:rsidR="00A94EFF">
                    <w:rPr>
                      <w:rFonts w:eastAsia="Calibri"/>
                      <w:b/>
                      <w:sz w:val="36"/>
                      <w:szCs w:val="36"/>
                    </w:rPr>
                    <w:t>5.</w:t>
                  </w:r>
                  <w:r w:rsidR="009F348A">
                    <w:rPr>
                      <w:rFonts w:eastAsia="Calibri"/>
                      <w:b/>
                      <w:sz w:val="36"/>
                      <w:szCs w:val="36"/>
                    </w:rPr>
                    <w:t>4</w:t>
                  </w:r>
                  <w:r>
                    <w:rPr>
                      <w:rFonts w:eastAsia="Calibri"/>
                      <w:b/>
                      <w:sz w:val="36"/>
                      <w:szCs w:val="36"/>
                    </w:rPr>
                    <w:t>)</w:t>
                  </w:r>
                </w:p>
                <w:p w14:paraId="72A40B78" w14:textId="27D6BC46" w:rsidR="002A48DB" w:rsidRDefault="002A48DB">
                  <w:pPr>
                    <w:jc w:val="center"/>
                    <w:rPr>
                      <w:rFonts w:eastAsia="Calibri"/>
                      <w:b/>
                      <w:sz w:val="36"/>
                      <w:szCs w:val="36"/>
                    </w:rPr>
                  </w:pPr>
                </w:p>
                <w:p w14:paraId="1A58E37F" w14:textId="77777777" w:rsidR="002A48DB" w:rsidRPr="00734DFB" w:rsidRDefault="002A48DB">
                  <w:pPr>
                    <w:jc w:val="center"/>
                    <w:rPr>
                      <w:rFonts w:eastAsia="Calibri"/>
                      <w:b/>
                      <w:sz w:val="36"/>
                      <w:szCs w:val="36"/>
                    </w:rPr>
                  </w:pPr>
                </w:p>
                <w:p w14:paraId="5F1C3E00" w14:textId="77777777" w:rsidR="00E40BF6" w:rsidRPr="00734DFB" w:rsidRDefault="00E40BF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59836F0C" w14:textId="77777777" w:rsidR="00E40BF6" w:rsidRDefault="00E40BF6" w:rsidP="00684D5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Software Release Note</w:t>
                  </w:r>
                </w:p>
                <w:p w14:paraId="22481287" w14:textId="77777777" w:rsidR="00E40BF6" w:rsidRPr="00734DFB" w:rsidRDefault="00E40BF6" w:rsidP="00684D5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711F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8" type="#_x0000_t75" style="position:absolute;left:0;text-align:left;margin-left:102pt;margin-top:97.5pt;width:263.1pt;height:30.6pt;z-index:251658240;visibility:visible;mso-wrap-distance-left:9.05pt;mso-wrap-distance-right:9.05pt" filled="t" strokeweight="0">
            <v:imagedata r:id="rId14" o:title=""/>
            <w10:wrap type="square" side="right"/>
          </v:shape>
        </w:pict>
      </w:r>
    </w:p>
    <w:p w14:paraId="1C73BF57" w14:textId="77777777" w:rsidR="00D276C2" w:rsidRPr="00D276C2" w:rsidRDefault="00D276C2" w:rsidP="00D276C2">
      <w:pPr>
        <w:rPr>
          <w:lang w:eastAsia="en-GB"/>
        </w:rPr>
      </w:pPr>
    </w:p>
    <w:p w14:paraId="1F801D03" w14:textId="77777777" w:rsidR="00D276C2" w:rsidRPr="00D276C2" w:rsidRDefault="00D276C2" w:rsidP="00D276C2">
      <w:pPr>
        <w:rPr>
          <w:lang w:eastAsia="en-GB"/>
        </w:rPr>
      </w:pPr>
    </w:p>
    <w:p w14:paraId="10E5BC9B" w14:textId="77777777" w:rsidR="00D276C2" w:rsidRPr="00D276C2" w:rsidRDefault="00D276C2" w:rsidP="00D276C2">
      <w:pPr>
        <w:rPr>
          <w:lang w:eastAsia="en-GB"/>
        </w:rPr>
      </w:pPr>
    </w:p>
    <w:p w14:paraId="588148D8" w14:textId="77777777" w:rsidR="00D276C2" w:rsidRPr="00D276C2" w:rsidRDefault="00D276C2" w:rsidP="00D276C2">
      <w:pPr>
        <w:rPr>
          <w:lang w:eastAsia="en-GB"/>
        </w:rPr>
      </w:pPr>
    </w:p>
    <w:p w14:paraId="72D46BB2" w14:textId="77777777" w:rsidR="00D276C2" w:rsidRPr="00D276C2" w:rsidRDefault="00D276C2" w:rsidP="00D276C2">
      <w:pPr>
        <w:rPr>
          <w:lang w:eastAsia="en-GB"/>
        </w:rPr>
      </w:pPr>
    </w:p>
    <w:p w14:paraId="5A3474B6" w14:textId="77777777" w:rsidR="00D276C2" w:rsidRPr="00D276C2" w:rsidRDefault="00D276C2" w:rsidP="00D276C2">
      <w:pPr>
        <w:rPr>
          <w:lang w:eastAsia="en-GB"/>
        </w:rPr>
      </w:pPr>
    </w:p>
    <w:p w14:paraId="296E5D6F" w14:textId="77777777" w:rsidR="00D276C2" w:rsidRPr="00D276C2" w:rsidRDefault="00D276C2" w:rsidP="00D276C2">
      <w:pPr>
        <w:rPr>
          <w:lang w:eastAsia="en-GB"/>
        </w:rPr>
      </w:pPr>
    </w:p>
    <w:p w14:paraId="0A0333B5" w14:textId="77777777" w:rsidR="00D276C2" w:rsidRPr="00D276C2" w:rsidRDefault="00D276C2" w:rsidP="00D276C2">
      <w:pPr>
        <w:rPr>
          <w:lang w:eastAsia="en-GB"/>
        </w:rPr>
      </w:pPr>
    </w:p>
    <w:p w14:paraId="37E36C10" w14:textId="77777777" w:rsidR="00D276C2" w:rsidRPr="00D276C2" w:rsidRDefault="00D276C2" w:rsidP="00D276C2">
      <w:pPr>
        <w:rPr>
          <w:lang w:eastAsia="en-GB"/>
        </w:rPr>
      </w:pPr>
    </w:p>
    <w:p w14:paraId="2AB57C54" w14:textId="77777777" w:rsidR="00D276C2" w:rsidRPr="00D276C2" w:rsidRDefault="00D276C2" w:rsidP="00D276C2">
      <w:pPr>
        <w:rPr>
          <w:lang w:eastAsia="en-GB"/>
        </w:rPr>
      </w:pPr>
    </w:p>
    <w:p w14:paraId="0F6F662E" w14:textId="77777777" w:rsidR="00D276C2" w:rsidRPr="00D276C2" w:rsidRDefault="00D276C2" w:rsidP="00D276C2">
      <w:pPr>
        <w:rPr>
          <w:lang w:eastAsia="en-GB"/>
        </w:rPr>
      </w:pPr>
    </w:p>
    <w:p w14:paraId="3FAFA703" w14:textId="77777777" w:rsidR="00D276C2" w:rsidRPr="00D276C2" w:rsidRDefault="00D276C2" w:rsidP="00D276C2">
      <w:pPr>
        <w:rPr>
          <w:lang w:eastAsia="en-GB"/>
        </w:rPr>
      </w:pPr>
    </w:p>
    <w:p w14:paraId="50A6EFB0" w14:textId="77777777" w:rsidR="00D276C2" w:rsidRPr="00D276C2" w:rsidRDefault="00D276C2" w:rsidP="00D276C2">
      <w:pPr>
        <w:rPr>
          <w:lang w:eastAsia="en-GB"/>
        </w:rPr>
      </w:pPr>
    </w:p>
    <w:p w14:paraId="2F46055C" w14:textId="77777777" w:rsidR="00D276C2" w:rsidRPr="00D276C2" w:rsidRDefault="00D276C2" w:rsidP="00D276C2">
      <w:pPr>
        <w:rPr>
          <w:lang w:eastAsia="en-GB"/>
        </w:rPr>
      </w:pPr>
    </w:p>
    <w:p w14:paraId="2C486CC5" w14:textId="77777777" w:rsidR="00D276C2" w:rsidRPr="00D276C2" w:rsidRDefault="00D276C2" w:rsidP="00D276C2">
      <w:pPr>
        <w:rPr>
          <w:lang w:eastAsia="en-GB"/>
        </w:rPr>
      </w:pPr>
    </w:p>
    <w:p w14:paraId="71818CF1" w14:textId="77777777" w:rsidR="00D276C2" w:rsidRPr="00D276C2" w:rsidRDefault="00D276C2" w:rsidP="00D276C2">
      <w:pPr>
        <w:rPr>
          <w:lang w:eastAsia="en-GB"/>
        </w:rPr>
      </w:pPr>
    </w:p>
    <w:p w14:paraId="1208EF6B" w14:textId="77777777" w:rsidR="00D276C2" w:rsidRPr="00D276C2" w:rsidRDefault="00D276C2" w:rsidP="00D276C2">
      <w:pPr>
        <w:rPr>
          <w:lang w:eastAsia="en-GB"/>
        </w:rPr>
      </w:pPr>
    </w:p>
    <w:p w14:paraId="7BD584B4" w14:textId="77777777" w:rsidR="00D276C2" w:rsidRPr="00D276C2" w:rsidRDefault="00D276C2" w:rsidP="00D276C2">
      <w:pPr>
        <w:rPr>
          <w:lang w:eastAsia="en-GB"/>
        </w:rPr>
      </w:pPr>
    </w:p>
    <w:p w14:paraId="4950ED5E" w14:textId="77777777" w:rsidR="00D276C2" w:rsidRPr="00D276C2" w:rsidRDefault="00D276C2" w:rsidP="00D276C2">
      <w:pPr>
        <w:rPr>
          <w:lang w:eastAsia="en-GB"/>
        </w:rPr>
      </w:pPr>
    </w:p>
    <w:p w14:paraId="40AF1247" w14:textId="77777777" w:rsidR="00D276C2" w:rsidRPr="00D276C2" w:rsidRDefault="00D276C2" w:rsidP="00D276C2">
      <w:pPr>
        <w:rPr>
          <w:lang w:eastAsia="en-GB"/>
        </w:rPr>
      </w:pPr>
    </w:p>
    <w:p w14:paraId="175D138C" w14:textId="77777777" w:rsidR="00D276C2" w:rsidRDefault="00D276C2" w:rsidP="00D276C2">
      <w:pPr>
        <w:rPr>
          <w:lang w:eastAsia="en-GB"/>
        </w:rPr>
      </w:pPr>
    </w:p>
    <w:p w14:paraId="68C3AEF5" w14:textId="77777777" w:rsidR="00D276C2" w:rsidRDefault="00D276C2" w:rsidP="00D276C2">
      <w:pPr>
        <w:tabs>
          <w:tab w:val="left" w:pos="8535"/>
        </w:tabs>
        <w:rPr>
          <w:lang w:eastAsia="en-GB"/>
        </w:rPr>
        <w:sectPr w:rsidR="00D276C2" w:rsidSect="00D276C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  <w:r>
        <w:rPr>
          <w:lang w:eastAsia="en-GB"/>
        </w:rPr>
        <w:tab/>
      </w:r>
    </w:p>
    <w:p w14:paraId="361BE9AF" w14:textId="77777777" w:rsidR="008175C4" w:rsidRDefault="008175C4">
      <w:pPr>
        <w:pageBreakBefore/>
        <w:spacing w:line="36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048"/>
        <w:gridCol w:w="7194"/>
      </w:tblGrid>
      <w:tr w:rsidR="008175C4" w14:paraId="19B68C1C" w14:textId="77777777" w:rsidTr="72EB8C26">
        <w:trPr>
          <w:trHeight w:val="386"/>
        </w:trPr>
        <w:tc>
          <w:tcPr>
            <w:tcW w:w="1108" w:type="pct"/>
            <w:shd w:val="clear" w:color="auto" w:fill="auto"/>
          </w:tcPr>
          <w:p w14:paraId="67E0C200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Project</w:t>
            </w:r>
            <w:r w:rsidR="00F314F7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892" w:type="pct"/>
            <w:shd w:val="clear" w:color="auto" w:fill="auto"/>
          </w:tcPr>
          <w:p w14:paraId="347F7BA1" w14:textId="7D896974" w:rsidR="008175C4" w:rsidRDefault="72EB8C26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b/>
                <w:bCs/>
              </w:rPr>
            </w:pPr>
            <w:r w:rsidRPr="72EB8C26">
              <w:rPr>
                <w:b/>
                <w:bCs/>
              </w:rPr>
              <w:t>Software Release October 2019</w:t>
            </w:r>
          </w:p>
        </w:tc>
      </w:tr>
      <w:tr w:rsidR="008175C4" w14:paraId="0501FB2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0B29BFA1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3892" w:type="pct"/>
            <w:shd w:val="clear" w:color="auto" w:fill="auto"/>
          </w:tcPr>
          <w:p w14:paraId="5BA93278" w14:textId="447E674E" w:rsidR="008175C4" w:rsidRDefault="00B830E7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</w:t>
            </w:r>
            <w:r w:rsidR="008238DD">
              <w:rPr>
                <w:rFonts w:eastAsia="Calibri" w:cs="Calibri"/>
              </w:rPr>
              <w:t>.</w:t>
            </w:r>
            <w:r w:rsidR="00007E4E">
              <w:rPr>
                <w:rFonts w:eastAsia="Calibri" w:cs="Calibri"/>
              </w:rPr>
              <w:t>0</w:t>
            </w:r>
          </w:p>
        </w:tc>
      </w:tr>
      <w:tr w:rsidR="008175C4" w14:paraId="7F451535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380D3E5E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92" w:type="pct"/>
            <w:shd w:val="clear" w:color="auto" w:fill="auto"/>
          </w:tcPr>
          <w:p w14:paraId="6F1E7A41" w14:textId="6626111C" w:rsidR="008175C4" w:rsidRDefault="72EB8C26" w:rsidP="00AF07C5">
            <w:pPr>
              <w:pStyle w:val="NormalTable"/>
              <w:snapToGrid w:val="0"/>
              <w:spacing w:line="240" w:lineRule="auto"/>
            </w:pPr>
            <w:r>
              <w:t>2019-0</w:t>
            </w:r>
            <w:r w:rsidR="005A6635">
              <w:t>8</w:t>
            </w:r>
            <w:r>
              <w:t>-</w:t>
            </w:r>
            <w:r w:rsidR="00B830E7">
              <w:t>13</w:t>
            </w:r>
          </w:p>
        </w:tc>
      </w:tr>
      <w:tr w:rsidR="008175C4" w14:paraId="77E4AB0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184B8D5D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3892" w:type="pct"/>
            <w:shd w:val="clear" w:color="auto" w:fill="auto"/>
          </w:tcPr>
          <w:p w14:paraId="257AED0C" w14:textId="02910576" w:rsidR="008175C4" w:rsidRDefault="003E255A" w:rsidP="00197DCD">
            <w:pPr>
              <w:pStyle w:val="NormalTable"/>
              <w:tabs>
                <w:tab w:val="left" w:pos="4904"/>
              </w:tabs>
              <w:snapToGrid w:val="0"/>
              <w:spacing w:line="240" w:lineRule="auto"/>
            </w:pPr>
            <w:r>
              <w:t>Neil Cohen / David Candlish</w:t>
            </w:r>
            <w:r>
              <w:tab/>
            </w:r>
          </w:p>
        </w:tc>
      </w:tr>
    </w:tbl>
    <w:p w14:paraId="1A829BFE" w14:textId="77777777" w:rsidR="008175C4" w:rsidRDefault="008175C4">
      <w:pPr>
        <w:spacing w:line="360" w:lineRule="auto"/>
        <w:jc w:val="left"/>
      </w:pPr>
    </w:p>
    <w:p w14:paraId="1FA70E68" w14:textId="77777777" w:rsidR="008175C4" w:rsidRPr="003C6803" w:rsidRDefault="008175C4" w:rsidP="003C6803">
      <w:pPr>
        <w:spacing w:line="360" w:lineRule="auto"/>
        <w:jc w:val="left"/>
        <w:rPr>
          <w:b/>
        </w:rPr>
      </w:pPr>
      <w:r>
        <w:rPr>
          <w:b/>
        </w:rPr>
        <w:t>Revision</w:t>
      </w:r>
      <w:r w:rsidR="00845BE7">
        <w:rPr>
          <w:b/>
        </w:rPr>
        <w:t xml:space="preserve"> </w:t>
      </w:r>
      <w:r>
        <w:rPr>
          <w:b/>
        </w:rPr>
        <w:t>History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1"/>
        <w:gridCol w:w="664"/>
        <w:gridCol w:w="2763"/>
        <w:gridCol w:w="1096"/>
        <w:gridCol w:w="1841"/>
        <w:gridCol w:w="1837"/>
      </w:tblGrid>
      <w:tr w:rsidR="00C527C0" w14:paraId="1FE0C9B1" w14:textId="77777777" w:rsidTr="00122766">
        <w:trPr>
          <w:trHeight w:val="379"/>
          <w:tblHeader/>
        </w:trPr>
        <w:tc>
          <w:tcPr>
            <w:tcW w:w="563" w:type="pct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66E068EC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59" w:type="pct"/>
            <w:tcBorders>
              <w:top w:val="single" w:sz="12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4A2607F7" w14:textId="77777777" w:rsidR="00C527C0" w:rsidRPr="000E6DC7" w:rsidRDefault="00C527C0" w:rsidP="00E003DD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0E6DC7">
              <w:rPr>
                <w:b/>
                <w:sz w:val="20"/>
                <w:szCs w:val="20"/>
              </w:rPr>
              <w:t>Vrsn</w:t>
            </w:r>
            <w:proofErr w:type="spellEnd"/>
            <w:r w:rsidR="00E003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95" w:type="pct"/>
            <w:tcBorders>
              <w:top w:val="single" w:sz="12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300C6D97" w14:textId="77777777" w:rsidR="00C527C0" w:rsidRPr="000E6DC7" w:rsidRDefault="00C527C0" w:rsidP="001238E4">
            <w:pPr>
              <w:pStyle w:val="NormalTable"/>
              <w:snapToGrid w:val="0"/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93" w:type="pct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D5120B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996" w:type="pct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422282E" w14:textId="77777777" w:rsidR="00C527C0" w:rsidRPr="000E6DC7" w:rsidRDefault="00C527C0" w:rsidP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994" w:type="pct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D6C5409" w14:textId="77777777" w:rsidR="00C527C0" w:rsidRDefault="00C527C0" w:rsidP="001238E4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</w:t>
            </w:r>
          </w:p>
        </w:tc>
      </w:tr>
      <w:tr w:rsidR="00C527C0" w14:paraId="7F56C585" w14:textId="77777777" w:rsidTr="00122766">
        <w:trPr>
          <w:trHeight w:val="365"/>
        </w:trPr>
        <w:tc>
          <w:tcPr>
            <w:tcW w:w="563" w:type="pct"/>
            <w:tcBorders>
              <w:top w:val="single" w:sz="6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0DA65EC6" w14:textId="7EBB77CB" w:rsidR="00C527C0" w:rsidRDefault="72EB8C26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 w:rsidRPr="72EB8C26">
              <w:rPr>
                <w:rFonts w:eastAsia="Calibri" w:cs="Calibri"/>
                <w:sz w:val="16"/>
                <w:szCs w:val="16"/>
              </w:rPr>
              <w:t>2019-03-20</w:t>
            </w:r>
          </w:p>
        </w:tc>
        <w:tc>
          <w:tcPr>
            <w:tcW w:w="3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428E92BE" w14:textId="77777777" w:rsidR="00C527C0" w:rsidRDefault="007642F1" w:rsidP="00E003DD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</w:t>
            </w:r>
            <w:r w:rsidR="00F50447">
              <w:rPr>
                <w:rFonts w:eastAsia="Calibri" w:cs="Calibri"/>
                <w:sz w:val="16"/>
                <w:szCs w:val="16"/>
              </w:rPr>
              <w:t>.1</w:t>
            </w:r>
          </w:p>
        </w:tc>
        <w:tc>
          <w:tcPr>
            <w:tcW w:w="1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72A0616E" w14:textId="77777777" w:rsidR="00C527C0" w:rsidRDefault="007642F1" w:rsidP="00AC08B3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Draft</w:t>
            </w:r>
          </w:p>
        </w:tc>
        <w:tc>
          <w:tcPr>
            <w:tcW w:w="5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C6B412" w14:textId="78FF88EC" w:rsidR="00C527C0" w:rsidRDefault="009F348A" w:rsidP="72EB8C26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9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1AF6DACD" w14:textId="506CBA88" w:rsidR="00C527C0" w:rsidRDefault="009F348A" w:rsidP="00F54C10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DC, </w:t>
            </w:r>
            <w:r w:rsidR="000B5560">
              <w:rPr>
                <w:sz w:val="16"/>
                <w:szCs w:val="16"/>
              </w:rPr>
              <w:t>AM</w:t>
            </w:r>
          </w:p>
        </w:tc>
        <w:tc>
          <w:tcPr>
            <w:tcW w:w="9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B34B029" w14:textId="131CF0A0" w:rsidR="00C527C0" w:rsidRDefault="00C527C0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527C0" w14:paraId="5610431F" w14:textId="77777777" w:rsidTr="00122766">
        <w:trPr>
          <w:trHeight w:val="365"/>
        </w:trPr>
        <w:tc>
          <w:tcPr>
            <w:tcW w:w="563" w:type="pct"/>
            <w:tcBorders>
              <w:top w:val="single" w:sz="6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3EE47B19" w14:textId="686762CF" w:rsidR="00C527C0" w:rsidRPr="000E6DC7" w:rsidRDefault="0025286D" w:rsidP="00AC08B3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2019-04-16</w:t>
            </w:r>
          </w:p>
        </w:tc>
        <w:tc>
          <w:tcPr>
            <w:tcW w:w="3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5E534A9E" w14:textId="6336EAE6" w:rsidR="00C527C0" w:rsidRPr="000E6DC7" w:rsidRDefault="0025286D" w:rsidP="00526131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0.2</w:t>
            </w:r>
          </w:p>
        </w:tc>
        <w:tc>
          <w:tcPr>
            <w:tcW w:w="1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3C6275C0" w14:textId="0056529F" w:rsidR="00C527C0" w:rsidRPr="000E6DC7" w:rsidRDefault="0025286D" w:rsidP="00EB03A7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 drafting</w:t>
            </w:r>
          </w:p>
        </w:tc>
        <w:tc>
          <w:tcPr>
            <w:tcW w:w="5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4C253D" w14:textId="0D17AF58" w:rsidR="00C527C0" w:rsidRPr="000E6DC7" w:rsidRDefault="0025286D" w:rsidP="00BF696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9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C3D4A83" w14:textId="7C22DE07" w:rsidR="00C527C0" w:rsidRPr="000E6DC7" w:rsidRDefault="0025286D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DC, AM</w:t>
            </w:r>
          </w:p>
        </w:tc>
        <w:tc>
          <w:tcPr>
            <w:tcW w:w="9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66043A8" w14:textId="77777777" w:rsidR="00C527C0" w:rsidRPr="000E6DC7" w:rsidRDefault="00C527C0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527C0" w14:paraId="6FE38C26" w14:textId="77777777" w:rsidTr="00122766">
        <w:trPr>
          <w:trHeight w:val="365"/>
        </w:trPr>
        <w:tc>
          <w:tcPr>
            <w:tcW w:w="563" w:type="pct"/>
            <w:tcBorders>
              <w:top w:val="single" w:sz="6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48EBD3DA" w14:textId="266DFFF8" w:rsidR="005912BB" w:rsidRDefault="008238DD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2019-04-24</w:t>
            </w:r>
          </w:p>
        </w:tc>
        <w:tc>
          <w:tcPr>
            <w:tcW w:w="3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1A2B3900" w14:textId="7F7B4E7A" w:rsidR="00C527C0" w:rsidRDefault="008238DD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1.0</w:t>
            </w:r>
            <w:r w:rsidR="005A6635">
              <w:rPr>
                <w:rFonts w:eastAsia="Calibri" w:cs="Calibri"/>
                <w:sz w:val="16"/>
                <w:szCs w:val="16"/>
              </w:rPr>
              <w:t>-2.0</w:t>
            </w:r>
          </w:p>
        </w:tc>
        <w:tc>
          <w:tcPr>
            <w:tcW w:w="1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07367092" w14:textId="0012DDB3" w:rsidR="00C527C0" w:rsidRDefault="008238DD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Reviewed by AM and DC</w:t>
            </w:r>
          </w:p>
        </w:tc>
        <w:tc>
          <w:tcPr>
            <w:tcW w:w="5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895406" w14:textId="33FF690F" w:rsidR="00C527C0" w:rsidRDefault="008238DD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9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56952DC" w14:textId="2450C59E" w:rsidR="00C527C0" w:rsidRDefault="008238DD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49C6BE2" w14:textId="029CD535" w:rsidR="00C527C0" w:rsidRDefault="008238DD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</w:tr>
      <w:tr w:rsidR="00C67D43" w14:paraId="4BE3AD47" w14:textId="77777777" w:rsidTr="00122766">
        <w:trPr>
          <w:trHeight w:val="365"/>
        </w:trPr>
        <w:tc>
          <w:tcPr>
            <w:tcW w:w="563" w:type="pct"/>
            <w:tcBorders>
              <w:top w:val="single" w:sz="6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07847FD9" w14:textId="0237CBDF" w:rsidR="00C67D43" w:rsidRDefault="005A6635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2019-08-07</w:t>
            </w:r>
          </w:p>
        </w:tc>
        <w:tc>
          <w:tcPr>
            <w:tcW w:w="3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01296CFF" w14:textId="3D17AA25" w:rsidR="00C67D43" w:rsidRDefault="005A6635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3.0</w:t>
            </w:r>
          </w:p>
        </w:tc>
        <w:tc>
          <w:tcPr>
            <w:tcW w:w="1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2D4718DA" w14:textId="3AD6647B" w:rsidR="00C67D43" w:rsidRDefault="005A6635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Minor corrections following User Grp </w:t>
            </w:r>
          </w:p>
        </w:tc>
        <w:tc>
          <w:tcPr>
            <w:tcW w:w="5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912F1A" w14:textId="5C62DFFC" w:rsidR="00C67D43" w:rsidRDefault="005A6635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9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2BC8B780" w14:textId="54C67912" w:rsidR="00C67D43" w:rsidRDefault="005A6635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E346A6D" w14:textId="1F9316CE" w:rsidR="00C67D43" w:rsidRDefault="005A6635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</w:tr>
      <w:tr w:rsidR="00007E4E" w14:paraId="428FC5A7" w14:textId="77777777" w:rsidTr="00122766">
        <w:trPr>
          <w:trHeight w:val="365"/>
        </w:trPr>
        <w:tc>
          <w:tcPr>
            <w:tcW w:w="563" w:type="pct"/>
            <w:tcBorders>
              <w:top w:val="single" w:sz="6" w:space="0" w:color="808080"/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787B5E7F" w14:textId="00DFFFDE" w:rsidR="00007E4E" w:rsidRDefault="00B830E7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2019-08-13</w:t>
            </w:r>
          </w:p>
        </w:tc>
        <w:tc>
          <w:tcPr>
            <w:tcW w:w="3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2FE528F2" w14:textId="6DCF834D" w:rsidR="00007E4E" w:rsidRDefault="00B830E7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4.0</w:t>
            </w:r>
          </w:p>
        </w:tc>
        <w:tc>
          <w:tcPr>
            <w:tcW w:w="1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05609AAB" w14:textId="3E8F69DC" w:rsidR="00007E4E" w:rsidRDefault="00D63B87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additional impact for VAS removal</w:t>
            </w:r>
          </w:p>
        </w:tc>
        <w:tc>
          <w:tcPr>
            <w:tcW w:w="5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1A41EC" w14:textId="1FBF53D2" w:rsidR="00007E4E" w:rsidRDefault="00D63B87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9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185FF698" w14:textId="6068D3EF" w:rsidR="00007E4E" w:rsidRDefault="00D63B87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483E25C" w14:textId="3C2CAA01" w:rsidR="00007E4E" w:rsidRDefault="00D63B87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</w:tr>
    </w:tbl>
    <w:p w14:paraId="209E7688" w14:textId="77777777" w:rsidR="008175C4" w:rsidRDefault="008175C4">
      <w:pPr>
        <w:spacing w:line="360" w:lineRule="auto"/>
        <w:jc w:val="left"/>
      </w:pPr>
    </w:p>
    <w:p w14:paraId="7A35F13B" w14:textId="77777777" w:rsidR="006F1814" w:rsidRDefault="006F1814" w:rsidP="00FF5531">
      <w:pPr>
        <w:spacing w:line="360" w:lineRule="auto"/>
        <w:jc w:val="left"/>
        <w:rPr>
          <w:b/>
        </w:rPr>
      </w:pPr>
    </w:p>
    <w:p w14:paraId="02745C9F" w14:textId="77777777" w:rsidR="00FF5531" w:rsidRDefault="00FF5531" w:rsidP="00FF5531">
      <w:pPr>
        <w:spacing w:line="360" w:lineRule="auto"/>
        <w:jc w:val="left"/>
        <w:rPr>
          <w:b/>
        </w:rPr>
      </w:pPr>
      <w:r w:rsidRPr="007A7452">
        <w:rPr>
          <w:b/>
        </w:rPr>
        <w:t>Distribution</w:t>
      </w:r>
    </w:p>
    <w:p w14:paraId="451200B9" w14:textId="77777777" w:rsidR="005D4C80" w:rsidRPr="007A7452" w:rsidRDefault="005D4C80" w:rsidP="00FF5531">
      <w:pPr>
        <w:spacing w:line="360" w:lineRule="auto"/>
        <w:jc w:val="left"/>
        <w:rPr>
          <w:b/>
        </w:rPr>
      </w:pPr>
      <w:r>
        <w:rPr>
          <w:b/>
        </w:rPr>
        <w:t>All Trading Parties</w:t>
      </w:r>
    </w:p>
    <w:p w14:paraId="5EB2A58E" w14:textId="77777777" w:rsidR="00057252" w:rsidRDefault="00057252" w:rsidP="00F314F7">
      <w:pPr>
        <w:pStyle w:val="ParaText"/>
        <w:spacing w:line="240" w:lineRule="auto"/>
        <w:jc w:val="left"/>
        <w:rPr>
          <w:rFonts w:ascii="Calibri" w:hAnsi="Calibri"/>
        </w:rPr>
      </w:pPr>
    </w:p>
    <w:p w14:paraId="06861C18" w14:textId="77777777" w:rsidR="00D276C2" w:rsidRDefault="00D276C2" w:rsidP="00F314F7">
      <w:pPr>
        <w:pStyle w:val="ParaText"/>
        <w:spacing w:line="240" w:lineRule="auto"/>
        <w:jc w:val="left"/>
        <w:rPr>
          <w:rFonts w:ascii="Calibri" w:hAnsi="Calibri"/>
        </w:rPr>
        <w:sectPr w:rsidR="00D276C2" w:rsidSect="00D276C2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14:paraId="6281D95A" w14:textId="772FFBAB" w:rsidR="00FF5531" w:rsidRPr="00192A53" w:rsidRDefault="00ED5537" w:rsidP="00151515">
      <w:pPr>
        <w:keepLines/>
        <w:widowControl w:val="0"/>
        <w:suppressAutoHyphens w:val="0"/>
      </w:pPr>
      <w:r w:rsidRPr="00AA6D8A">
        <w:lastRenderedPageBreak/>
        <w:t>The</w:t>
      </w:r>
      <w:r>
        <w:t xml:space="preserve"> </w:t>
      </w:r>
      <w:r w:rsidR="00740807">
        <w:t>October</w:t>
      </w:r>
      <w:r>
        <w:t xml:space="preserve"> 201</w:t>
      </w:r>
      <w:r w:rsidR="00626D8C">
        <w:t>9</w:t>
      </w:r>
      <w:r>
        <w:t xml:space="preserve"> Software Release P</w:t>
      </w:r>
      <w:r w:rsidRPr="00AA6D8A">
        <w:t xml:space="preserve">roject </w:t>
      </w:r>
      <w:r w:rsidR="005D4C80">
        <w:t>implement</w:t>
      </w:r>
      <w:r w:rsidR="00007E4E">
        <w:t>s</w:t>
      </w:r>
      <w:r w:rsidRPr="00AA6D8A">
        <w:t xml:space="preserve"> </w:t>
      </w:r>
      <w:r w:rsidR="009F348A">
        <w:t>5</w:t>
      </w:r>
      <w:r>
        <w:t xml:space="preserve"> A</w:t>
      </w:r>
      <w:r w:rsidRPr="00AA6D8A">
        <w:t>pproved</w:t>
      </w:r>
      <w:r>
        <w:t xml:space="preserve"> Changes to the </w:t>
      </w:r>
      <w:r w:rsidR="00BF696B">
        <w:t xml:space="preserve">CMA </w:t>
      </w:r>
      <w:r>
        <w:t>CS</w:t>
      </w:r>
      <w:r w:rsidR="00BF696B">
        <w:t>,</w:t>
      </w:r>
      <w:r>
        <w:t xml:space="preserve"> </w:t>
      </w:r>
      <w:r w:rsidRPr="00AA6D8A">
        <w:t>in accordance with</w:t>
      </w:r>
      <w:r>
        <w:t xml:space="preserve"> CMA</w:t>
      </w:r>
      <w:r w:rsidRPr="00AA6D8A">
        <w:t xml:space="preserve"> LWI </w:t>
      </w:r>
      <w:r>
        <w:t>205</w:t>
      </w:r>
      <w:r w:rsidR="00151515">
        <w:t xml:space="preserve"> (plus 2 changes to documentation, with no system impact; MCCP238 (CSD0201 Update) and MCCP242 (CSD Drafting October 2019))</w:t>
      </w:r>
      <w:r w:rsidR="00A23086">
        <w:t>. The</w:t>
      </w:r>
      <w:r w:rsidR="00532130">
        <w:t xml:space="preserve"> impact</w:t>
      </w:r>
      <w:r w:rsidR="00A23086">
        <w:t>s</w:t>
      </w:r>
      <w:r w:rsidR="00532130">
        <w:t xml:space="preserve"> on Trading Parties from these</w:t>
      </w:r>
      <w:r w:rsidR="00BF696B">
        <w:t xml:space="preserve"> are summarised below</w:t>
      </w:r>
      <w:r w:rsidR="008A064B">
        <w:t xml:space="preserve"> and</w:t>
      </w:r>
      <w:r w:rsidR="009737EC">
        <w:t xml:space="preserve"> </w:t>
      </w:r>
      <w:r w:rsidR="008A064B">
        <w:t>t</w:t>
      </w:r>
      <w:r w:rsidR="00A23086">
        <w:t xml:space="preserve">he complete details are included in the updated Functional Design Document for the Release. </w:t>
      </w:r>
      <w:r w:rsidRPr="00AA6D8A">
        <w:rPr>
          <w:rFonts w:eastAsia="Calibri" w:cs="Arial"/>
          <w:lang w:eastAsia="en-GB"/>
        </w:rPr>
        <w:t>Th</w:t>
      </w:r>
      <w:r>
        <w:rPr>
          <w:rFonts w:eastAsia="Calibri" w:cs="Arial"/>
          <w:lang w:eastAsia="en-GB"/>
        </w:rPr>
        <w:t xml:space="preserve">ese Approved Changes deliver a combination of fixes and enhancements.  This </w:t>
      </w:r>
      <w:r w:rsidR="005D4C80">
        <w:rPr>
          <w:rFonts w:eastAsia="Calibri" w:cs="Arial"/>
          <w:lang w:eastAsia="en-GB"/>
        </w:rPr>
        <w:t>result</w:t>
      </w:r>
      <w:r w:rsidR="00626D8C">
        <w:rPr>
          <w:rFonts w:eastAsia="Calibri" w:cs="Arial"/>
          <w:lang w:eastAsia="en-GB"/>
        </w:rPr>
        <w:t>s</w:t>
      </w:r>
      <w:r>
        <w:rPr>
          <w:rFonts w:eastAsia="Calibri" w:cs="Arial"/>
          <w:lang w:eastAsia="en-GB"/>
        </w:rPr>
        <w:t xml:space="preserve"> in </w:t>
      </w:r>
      <w:r w:rsidR="00767DBC">
        <w:rPr>
          <w:rFonts w:eastAsia="Calibri" w:cs="Arial"/>
          <w:lang w:eastAsia="en-GB"/>
        </w:rPr>
        <w:t xml:space="preserve">a </w:t>
      </w:r>
      <w:r>
        <w:rPr>
          <w:rFonts w:eastAsia="Calibri" w:cs="Arial"/>
          <w:lang w:eastAsia="en-GB"/>
        </w:rPr>
        <w:t>new version</w:t>
      </w:r>
      <w:r w:rsidR="00A94EFF">
        <w:rPr>
          <w:rFonts w:eastAsia="Calibri" w:cs="Arial"/>
          <w:lang w:eastAsia="en-GB"/>
        </w:rPr>
        <w:t xml:space="preserve"> 5.</w:t>
      </w:r>
      <w:r w:rsidR="00740807">
        <w:rPr>
          <w:rFonts w:eastAsia="Calibri" w:cs="Arial"/>
          <w:lang w:eastAsia="en-GB"/>
        </w:rPr>
        <w:t>4</w:t>
      </w:r>
      <w:r w:rsidR="00A94EFF">
        <w:rPr>
          <w:rFonts w:eastAsia="Calibri" w:cs="Arial"/>
          <w:lang w:eastAsia="en-GB"/>
        </w:rPr>
        <w:t xml:space="preserve"> </w:t>
      </w:r>
      <w:r>
        <w:rPr>
          <w:rFonts w:eastAsia="Calibri" w:cs="Arial"/>
          <w:lang w:eastAsia="en-GB"/>
        </w:rPr>
        <w:t xml:space="preserve">of </w:t>
      </w:r>
      <w:r w:rsidR="0002292B">
        <w:rPr>
          <w:rFonts w:eastAsia="Calibri" w:cs="Arial"/>
          <w:lang w:eastAsia="en-GB"/>
        </w:rPr>
        <w:t xml:space="preserve">the CMA </w:t>
      </w:r>
      <w:r>
        <w:rPr>
          <w:rFonts w:eastAsia="Calibri" w:cs="Arial"/>
          <w:lang w:eastAsia="en-GB"/>
        </w:rPr>
        <w:t>CS software</w:t>
      </w:r>
      <w:r w:rsidR="00626D8C">
        <w:rPr>
          <w:rFonts w:eastAsia="Calibri" w:cs="Arial"/>
          <w:lang w:eastAsia="en-GB"/>
        </w:rPr>
        <w:t xml:space="preserve"> </w:t>
      </w:r>
      <w:r>
        <w:rPr>
          <w:rFonts w:eastAsia="Calibri" w:cs="Arial"/>
          <w:lang w:eastAsia="en-GB"/>
        </w:rPr>
        <w:t xml:space="preserve">being released to the Production environment with no regression of current functionality </w:t>
      </w:r>
      <w:r w:rsidR="008A064B">
        <w:rPr>
          <w:rFonts w:eastAsia="Calibri" w:cs="Arial"/>
          <w:lang w:eastAsia="en-GB"/>
        </w:rPr>
        <w:t>or</w:t>
      </w:r>
      <w:r>
        <w:rPr>
          <w:rFonts w:eastAsia="Calibri" w:cs="Arial"/>
          <w:lang w:eastAsia="en-GB"/>
        </w:rPr>
        <w:t xml:space="preserve"> system performance occurring.    </w:t>
      </w:r>
      <w:r w:rsidR="00FF5531">
        <w:rPr>
          <w:rFonts w:eastAsia="Calibri" w:cs="Arial"/>
          <w:lang w:eastAsia="en-GB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1541"/>
        <w:gridCol w:w="3204"/>
        <w:gridCol w:w="2867"/>
      </w:tblGrid>
      <w:tr w:rsidR="0044754C" w14:paraId="4108564C" w14:textId="77777777" w:rsidTr="00770424"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7C29E3" w14:textId="77777777" w:rsidR="00F50447" w:rsidRPr="00697BE6" w:rsidRDefault="00F50447" w:rsidP="00F504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790" w:type="pct"/>
            <w:tcBorders>
              <w:top w:val="single" w:sz="12" w:space="0" w:color="auto"/>
              <w:bottom w:val="single" w:sz="12" w:space="0" w:color="auto"/>
            </w:tcBorders>
          </w:tcPr>
          <w:p w14:paraId="785FBB49" w14:textId="77777777" w:rsidR="00F50447" w:rsidRPr="00697BE6" w:rsidRDefault="00F50447" w:rsidP="00F2144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86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A0C6D9" w14:textId="77777777" w:rsidR="00F50447" w:rsidRPr="00697BE6" w:rsidRDefault="00F43EC1" w:rsidP="00F214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</w:t>
            </w:r>
            <w:r w:rsidR="00F50447">
              <w:rPr>
                <w:rFonts w:eastAsia="Calibri"/>
                <w:b/>
              </w:rPr>
              <w:t>VI Impact</w:t>
            </w:r>
          </w:p>
        </w:tc>
        <w:tc>
          <w:tcPr>
            <w:tcW w:w="18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938E4" w14:textId="77777777" w:rsidR="00F50447" w:rsidRPr="00697BE6" w:rsidRDefault="00F43EC1" w:rsidP="001648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</w:t>
            </w:r>
            <w:r w:rsidR="00F50447">
              <w:rPr>
                <w:rFonts w:eastAsia="Calibri"/>
                <w:b/>
              </w:rPr>
              <w:t>VI Impact</w:t>
            </w:r>
          </w:p>
        </w:tc>
      </w:tr>
      <w:tr w:rsidR="004F6EB0" w14:paraId="136FFC37" w14:textId="77777777" w:rsidTr="00770424"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E9089A" w14:textId="42E6A178" w:rsidR="00287977" w:rsidRDefault="009F348A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MCCP237 – CC</w:t>
            </w:r>
          </w:p>
          <w:p w14:paraId="77E388C8" w14:textId="534C5522" w:rsidR="009F348A" w:rsidRPr="00E4488D" w:rsidRDefault="009F348A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POLR Cap</w:t>
            </w:r>
          </w:p>
        </w:tc>
        <w:tc>
          <w:tcPr>
            <w:tcW w:w="790" w:type="pct"/>
            <w:vMerge w:val="restart"/>
            <w:vAlign w:val="center"/>
          </w:tcPr>
          <w:p w14:paraId="6F03656D" w14:textId="5D9C7415" w:rsidR="004F6EB0" w:rsidRPr="004F6EB0" w:rsidRDefault="00BB5801" w:rsidP="009F348A">
            <w:pPr>
              <w:jc w:val="left"/>
              <w:rPr>
                <w:color w:val="000000"/>
              </w:rPr>
            </w:pPr>
            <w:r>
              <w:rPr>
                <w:rFonts w:eastAsia="Calibri" w:cs="Arial"/>
                <w:lang w:eastAsia="en-GB"/>
              </w:rPr>
              <w:t>The number of SPIDs allocated to a POLR LP, following a POLR, will be capped at twice the number registered to that LP at the time of the POLR.</w:t>
            </w:r>
          </w:p>
        </w:tc>
        <w:tc>
          <w:tcPr>
            <w:tcW w:w="1867" w:type="pct"/>
            <w:tcBorders>
              <w:top w:val="single" w:sz="12" w:space="0" w:color="auto"/>
              <w:right w:val="single" w:sz="4" w:space="0" w:color="auto"/>
            </w:tcBorders>
          </w:tcPr>
          <w:p w14:paraId="705701B4" w14:textId="77777777" w:rsidR="008929CC" w:rsidRPr="00164890" w:rsidRDefault="004F6EB0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  <w:r w:rsidR="002B1367">
              <w:rPr>
                <w:rFonts w:eastAsia="Calibri"/>
              </w:rPr>
              <w:t>NONE.</w:t>
            </w:r>
            <w:r w:rsidR="008929CC">
              <w:rPr>
                <w:rFonts w:eastAsia="Calibri"/>
              </w:rPr>
              <w:t xml:space="preserve"> </w:t>
            </w:r>
          </w:p>
        </w:tc>
        <w:tc>
          <w:tcPr>
            <w:tcW w:w="18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4E94103" w14:textId="77777777" w:rsidR="004F6EB0" w:rsidRPr="00164890" w:rsidRDefault="004F6EB0" w:rsidP="004F6EB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6E4396">
              <w:rPr>
                <w:rFonts w:eastAsia="Calibri"/>
              </w:rPr>
              <w:t>NONE.</w:t>
            </w:r>
          </w:p>
        </w:tc>
      </w:tr>
      <w:tr w:rsidR="006B3D67" w14:paraId="7AFE2A83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A2B8194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0216DC11" w14:textId="77777777" w:rsidR="006B3D67" w:rsidRDefault="006B3D67" w:rsidP="006B3D67">
            <w:pPr>
              <w:spacing w:after="0"/>
              <w:jc w:val="left"/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42052EB9" w14:textId="77777777" w:rsidR="00DB7446" w:rsidRPr="00697BE6" w:rsidRDefault="006B3D67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Items: </w:t>
            </w:r>
            <w:r w:rsidR="006E4396">
              <w:rPr>
                <w:rFonts w:eastAsia="Calibri"/>
              </w:rPr>
              <w:t>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5BDE520A" w14:textId="77777777" w:rsidR="006B3D67" w:rsidRPr="00697BE6" w:rsidRDefault="006B3D67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Items: </w:t>
            </w:r>
            <w:r w:rsidR="006E4396">
              <w:rPr>
                <w:rFonts w:eastAsia="Calibri"/>
              </w:rPr>
              <w:t>NONE.</w:t>
            </w:r>
          </w:p>
        </w:tc>
      </w:tr>
      <w:tr w:rsidR="006B3D67" w14:paraId="477A393B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03B1DE7A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59B09D99" w14:textId="77777777" w:rsidR="006B3D67" w:rsidRDefault="006B3D67" w:rsidP="006B3D67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679AE805" w14:textId="332B1575" w:rsidR="006E4396" w:rsidRPr="00697BE6" w:rsidRDefault="006B3D67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943012">
              <w:rPr>
                <w:rFonts w:eastAsia="Calibri"/>
              </w:rPr>
              <w:t>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3CC4082B" w14:textId="130EA05F" w:rsidR="006B3D67" w:rsidRPr="00697BE6" w:rsidRDefault="002B1367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943012">
              <w:rPr>
                <w:rFonts w:eastAsia="Calibri"/>
              </w:rPr>
              <w:t>NONE.</w:t>
            </w:r>
          </w:p>
        </w:tc>
      </w:tr>
      <w:tr w:rsidR="004F6EB0" w14:paraId="7E3E610A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36F25D95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0AFCEC1B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23FA8C85" w14:textId="77777777" w:rsidR="006B3D67" w:rsidRDefault="004F6EB0" w:rsidP="002B136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2B1367">
              <w:rPr>
                <w:rFonts w:eastAsia="Calibri"/>
              </w:rPr>
              <w:t>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5DED9372" w14:textId="77777777" w:rsidR="004F6EB0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65B5CE30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3A1DBAAA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218ED351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7F4D8FCE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5D92D9AE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</w:tr>
      <w:tr w:rsidR="004F6EB0" w14:paraId="03AE7DF6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0AB3E973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30F845F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7555EEB3" w14:textId="1C16A266" w:rsidR="006F6F5C" w:rsidRPr="00697BE6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943012">
              <w:rPr>
                <w:rFonts w:eastAsia="Calibri"/>
              </w:rPr>
              <w:t>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7CB34016" w14:textId="4056620E" w:rsidR="00D05D75" w:rsidRPr="00740807" w:rsidRDefault="006B3D67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943012">
              <w:rPr>
                <w:rFonts w:eastAsia="Calibri"/>
              </w:rPr>
              <w:t>NONE.</w:t>
            </w:r>
          </w:p>
        </w:tc>
      </w:tr>
      <w:tr w:rsidR="004F6EB0" w14:paraId="3B9FA671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5823047B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526FD2C7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625D1D7E" w14:textId="77777777" w:rsidR="00DA2424" w:rsidRDefault="004F6EB0" w:rsidP="00DA242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</w:p>
          <w:p w14:paraId="47E79369" w14:textId="2444A074" w:rsidR="00943012" w:rsidRDefault="00943012" w:rsidP="00943012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POLR Market </w:t>
            </w:r>
            <w:r w:rsidR="005A6635">
              <w:rPr>
                <w:rFonts w:eastAsia="Calibri"/>
              </w:rPr>
              <w:t xml:space="preserve">Level </w:t>
            </w:r>
            <w:r>
              <w:rPr>
                <w:rFonts w:eastAsia="Calibri"/>
              </w:rPr>
              <w:t>Status.</w:t>
            </w:r>
            <w:r w:rsidR="004F148D">
              <w:rPr>
                <w:rFonts w:eastAsia="Calibri"/>
              </w:rPr>
              <w:t xml:space="preserve"> A read-only report for all suitably authorised </w:t>
            </w:r>
            <w:r w:rsidR="005A6635">
              <w:rPr>
                <w:rFonts w:eastAsia="Calibri"/>
              </w:rPr>
              <w:t>U</w:t>
            </w:r>
            <w:r w:rsidR="004F148D">
              <w:rPr>
                <w:rFonts w:eastAsia="Calibri"/>
              </w:rPr>
              <w:t>sers, with the following content;</w:t>
            </w:r>
          </w:p>
          <w:p w14:paraId="02E6C309" w14:textId="77777777" w:rsidR="004F148D" w:rsidRDefault="004F148D" w:rsidP="004F148D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LP </w:t>
            </w:r>
          </w:p>
          <w:p w14:paraId="5153941B" w14:textId="77777777" w:rsidR="004F148D" w:rsidRDefault="004F148D" w:rsidP="004F148D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LP Org ID</w:t>
            </w:r>
          </w:p>
          <w:p w14:paraId="4BCC5AA7" w14:textId="77777777" w:rsidR="004F148D" w:rsidRDefault="004F148D" w:rsidP="004F148D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Trading Party Type</w:t>
            </w:r>
          </w:p>
          <w:p w14:paraId="5D976F84" w14:textId="77777777" w:rsidR="004F148D" w:rsidRDefault="004F148D" w:rsidP="004F148D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POLR Status (current FY)</w:t>
            </w:r>
          </w:p>
          <w:p w14:paraId="26F5EBF2" w14:textId="3FD3A98A" w:rsidR="004F148D" w:rsidRPr="00697BE6" w:rsidRDefault="004F148D" w:rsidP="004F148D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POLR Status (next FY)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4369599D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0404688C" w14:textId="77777777" w:rsidTr="00770424"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76C0FEAF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64F78445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7F6FEBD9" w14:textId="77777777" w:rsidR="00DA2424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0CBF400E" w14:textId="77777777" w:rsidR="00943012" w:rsidRDefault="00943012" w:rsidP="00943012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SW/LP POLR Report. This report will include 2 new columns; </w:t>
            </w:r>
          </w:p>
          <w:p w14:paraId="185029AC" w14:textId="77777777" w:rsidR="00943012" w:rsidRDefault="00943012" w:rsidP="00943012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POLR Cap and </w:t>
            </w:r>
          </w:p>
          <w:p w14:paraId="069A3F49" w14:textId="0EE5E089" w:rsidR="00943012" w:rsidRDefault="00943012" w:rsidP="00943012">
            <w:pPr>
              <w:numPr>
                <w:ilvl w:val="1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No. of SPIDs Allocated in excess of the Cap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667A7C6E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57ED596B" w14:textId="77777777" w:rsidTr="009F348A"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2B7B82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tcBorders>
              <w:bottom w:val="single" w:sz="12" w:space="0" w:color="auto"/>
            </w:tcBorders>
            <w:vAlign w:val="center"/>
          </w:tcPr>
          <w:p w14:paraId="772DE9FD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367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767EDB" w14:textId="3EDA4AE1" w:rsidR="00176393" w:rsidRPr="00697BE6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  <w:r w:rsidR="00176393">
              <w:rPr>
                <w:rFonts w:eastAsia="Calibri"/>
              </w:rPr>
              <w:t xml:space="preserve"> </w:t>
            </w:r>
            <w:r w:rsidR="004F148D">
              <w:rPr>
                <w:rFonts w:eastAsia="Calibri"/>
              </w:rPr>
              <w:t xml:space="preserve">Market Code (Section 5.3.6) </w:t>
            </w:r>
            <w:r w:rsidR="00566048">
              <w:rPr>
                <w:rFonts w:eastAsia="Calibri"/>
              </w:rPr>
              <w:t xml:space="preserve">will include the POLR Cap elements of the POLR allocation processes </w:t>
            </w:r>
            <w:r w:rsidR="004F148D">
              <w:rPr>
                <w:rFonts w:eastAsia="Calibri"/>
              </w:rPr>
              <w:t>and CSD0302 (New Section 6)</w:t>
            </w:r>
            <w:r w:rsidR="00566048">
              <w:rPr>
                <w:rFonts w:eastAsia="Calibri"/>
              </w:rPr>
              <w:t xml:space="preserve"> will detail the data requirements for the POLR Market Status report.</w:t>
            </w:r>
          </w:p>
        </w:tc>
      </w:tr>
      <w:tr w:rsidR="009F348A" w14:paraId="1CF53660" w14:textId="77777777" w:rsidTr="00770424">
        <w:trPr>
          <w:trHeight w:val="46"/>
        </w:trPr>
        <w:tc>
          <w:tcPr>
            <w:tcW w:w="532" w:type="pct"/>
            <w:vMerge w:val="restart"/>
            <w:tcBorders>
              <w:left w:val="single" w:sz="12" w:space="0" w:color="auto"/>
            </w:tcBorders>
            <w:vAlign w:val="center"/>
          </w:tcPr>
          <w:p w14:paraId="21B48010" w14:textId="77777777" w:rsidR="009F348A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MCCP240</w:t>
            </w:r>
          </w:p>
          <w:p w14:paraId="478C511C" w14:textId="0A1A18EB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Discontinuation of the Vacancy Admin Scheme</w:t>
            </w:r>
          </w:p>
        </w:tc>
        <w:tc>
          <w:tcPr>
            <w:tcW w:w="790" w:type="pct"/>
            <w:vMerge w:val="restart"/>
            <w:vAlign w:val="center"/>
          </w:tcPr>
          <w:p w14:paraId="6D1086F2" w14:textId="32C04748" w:rsidR="009F348A" w:rsidRDefault="00BB5801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 xml:space="preserve">The removal of the T34 group of transactions </w:t>
            </w:r>
            <w:r>
              <w:rPr>
                <w:rFonts w:eastAsia="Calibri" w:cs="Arial"/>
                <w:lang w:eastAsia="en-GB"/>
              </w:rPr>
              <w:lastRenderedPageBreak/>
              <w:t xml:space="preserve">(which provide for SW to challenge the vacancy status of a SPID and for that status to be changed, if </w:t>
            </w:r>
            <w:proofErr w:type="gramStart"/>
            <w:r w:rsidR="00151515">
              <w:rPr>
                <w:rFonts w:eastAsia="Calibri" w:cs="Arial"/>
                <w:lang w:eastAsia="en-GB"/>
              </w:rPr>
              <w:t>sufficient</w:t>
            </w:r>
            <w:proofErr w:type="gramEnd"/>
            <w:r w:rsidR="00151515">
              <w:rPr>
                <w:rFonts w:eastAsia="Calibri" w:cs="Arial"/>
                <w:lang w:eastAsia="en-GB"/>
              </w:rPr>
              <w:t xml:space="preserve"> </w:t>
            </w:r>
            <w:r>
              <w:rPr>
                <w:rFonts w:eastAsia="Calibri" w:cs="Arial"/>
                <w:lang w:eastAsia="en-GB"/>
              </w:rPr>
              <w:t xml:space="preserve">evidence </w:t>
            </w:r>
            <w:r w:rsidR="00151515">
              <w:rPr>
                <w:rFonts w:eastAsia="Calibri" w:cs="Arial"/>
                <w:lang w:eastAsia="en-GB"/>
              </w:rPr>
              <w:t>is provided)</w:t>
            </w:r>
            <w:r>
              <w:rPr>
                <w:rFonts w:eastAsia="Calibri" w:cs="Arial"/>
                <w:lang w:eastAsia="en-GB"/>
              </w:rPr>
              <w:t xml:space="preserve"> and associated processing and reporting.  </w:t>
            </w:r>
          </w:p>
        </w:tc>
        <w:tc>
          <w:tcPr>
            <w:tcW w:w="1867" w:type="pct"/>
            <w:tcBorders>
              <w:top w:val="single" w:sz="12" w:space="0" w:color="auto"/>
              <w:right w:val="single" w:sz="4" w:space="0" w:color="auto"/>
            </w:tcBorders>
          </w:tcPr>
          <w:p w14:paraId="2E15E1B5" w14:textId="02CDF6DC" w:rsidR="009F348A" w:rsidRPr="00164890" w:rsidRDefault="009F348A" w:rsidP="009F348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User Changes: NONE. </w:t>
            </w:r>
          </w:p>
        </w:tc>
        <w:tc>
          <w:tcPr>
            <w:tcW w:w="18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80B6E5" w14:textId="3284043B" w:rsidR="009F348A" w:rsidRPr="00164890" w:rsidRDefault="009F348A" w:rsidP="009F348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NONE.</w:t>
            </w:r>
          </w:p>
        </w:tc>
      </w:tr>
      <w:tr w:rsidR="009F348A" w14:paraId="0E0B5DB6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0633C9C9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0BD0CD62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6463E644" w14:textId="0DA308A8" w:rsidR="009F348A" w:rsidRPr="00697BE6" w:rsidRDefault="009F348A" w:rsidP="009F348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6785AB59" w14:textId="428FC882" w:rsidR="009F348A" w:rsidRPr="00697BE6" w:rsidRDefault="009F348A" w:rsidP="009F348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</w:tr>
      <w:tr w:rsidR="009F348A" w14:paraId="055F4498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6516C391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5597136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4358EECC" w14:textId="6EB267BB" w:rsidR="009F348A" w:rsidRPr="00697BE6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4F148D">
              <w:rPr>
                <w:rFonts w:eastAsia="Calibri"/>
              </w:rPr>
              <w:t>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39ACA333" w14:textId="77777777" w:rsidR="009F348A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4F148D">
              <w:rPr>
                <w:rFonts w:eastAsia="Calibri"/>
              </w:rPr>
              <w:t xml:space="preserve">The following Data Items will be </w:t>
            </w:r>
            <w:r w:rsidR="004F148D">
              <w:rPr>
                <w:rFonts w:eastAsia="Calibri"/>
              </w:rPr>
              <w:lastRenderedPageBreak/>
              <w:t>removed from the XML Schema;</w:t>
            </w:r>
          </w:p>
          <w:p w14:paraId="3FCB0762" w14:textId="7A9C4CBE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D2031 (</w:t>
            </w:r>
            <w:r w:rsidR="00712F6D">
              <w:rPr>
                <w:rFonts w:eastAsia="Calibri"/>
              </w:rPr>
              <w:t>Vacancy Change Flag)</w:t>
            </w:r>
          </w:p>
          <w:p w14:paraId="38431D96" w14:textId="739F250E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D2032 (</w:t>
            </w:r>
            <w:r w:rsidR="00712F6D">
              <w:rPr>
                <w:rFonts w:eastAsia="Calibri"/>
              </w:rPr>
              <w:t>LP Challenged Vacancy Application Flag)</w:t>
            </w:r>
          </w:p>
          <w:p w14:paraId="1B31ADFD" w14:textId="613EE7D7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D4007 (</w:t>
            </w:r>
            <w:r w:rsidR="00712F6D">
              <w:rPr>
                <w:rFonts w:eastAsia="Calibri"/>
              </w:rPr>
              <w:t>Date of Evidence)</w:t>
            </w:r>
          </w:p>
          <w:p w14:paraId="0B7FA235" w14:textId="1F0D11D5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D4008 (</w:t>
            </w:r>
            <w:r w:rsidR="00712F6D">
              <w:rPr>
                <w:rFonts w:eastAsia="Calibri"/>
              </w:rPr>
              <w:t>Cryptographic Hash)</w:t>
            </w:r>
          </w:p>
          <w:p w14:paraId="66083D78" w14:textId="02CBFAFD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D4009 (</w:t>
            </w:r>
            <w:r w:rsidR="00712F6D">
              <w:rPr>
                <w:rFonts w:eastAsia="Calibri"/>
              </w:rPr>
              <w:t>Cryptographic Hash Algorithm)</w:t>
            </w:r>
          </w:p>
          <w:p w14:paraId="3A2F605F" w14:textId="3A3B580F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D4010 (</w:t>
            </w:r>
            <w:r w:rsidR="00712F6D">
              <w:rPr>
                <w:rFonts w:eastAsia="Calibri"/>
              </w:rPr>
              <w:t>Vacancy Change Grace Period)</w:t>
            </w:r>
          </w:p>
          <w:p w14:paraId="10805D7A" w14:textId="77777777" w:rsidR="004F148D" w:rsidRDefault="004F148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D401</w:t>
            </w:r>
            <w:r w:rsidR="00712F6D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(</w:t>
            </w:r>
            <w:r w:rsidR="00712F6D">
              <w:rPr>
                <w:rFonts w:eastAsia="Calibri"/>
              </w:rPr>
              <w:t>Water SP LP Org ID)</w:t>
            </w:r>
          </w:p>
          <w:p w14:paraId="45CDDB34" w14:textId="1DD7BF22" w:rsidR="00712F6D" w:rsidRPr="00697BE6" w:rsidRDefault="00712F6D" w:rsidP="004F148D">
            <w:pPr>
              <w:numPr>
                <w:ilvl w:val="0"/>
                <w:numId w:val="32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D4012 (Sewerage SP LP Org ID)</w:t>
            </w:r>
          </w:p>
        </w:tc>
      </w:tr>
      <w:tr w:rsidR="009F348A" w14:paraId="06771215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32D72182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022D4B1A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1EA6D3E1" w14:textId="52C7B623" w:rsidR="009F348A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011B1165" w14:textId="77777777" w:rsidR="009F348A" w:rsidRDefault="009F348A" w:rsidP="009F348A">
            <w:pPr>
              <w:jc w:val="left"/>
              <w:rPr>
                <w:rFonts w:eastAsia="Calibri"/>
              </w:rPr>
            </w:pPr>
          </w:p>
        </w:tc>
      </w:tr>
      <w:tr w:rsidR="009F348A" w14:paraId="56F59874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0FD608F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36E2460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237649EF" w14:textId="52A34ED4" w:rsidR="009F348A" w:rsidRPr="00697BE6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0BFF29DC" w14:textId="5E140D5B" w:rsidR="009F348A" w:rsidRPr="00697BE6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</w:tr>
      <w:tr w:rsidR="009F348A" w14:paraId="655F5BA5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6E66CD3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70E9B22A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421B352E" w14:textId="66BDAFA5" w:rsidR="00712F6D" w:rsidRDefault="009F348A" w:rsidP="00712F6D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712F6D">
              <w:rPr>
                <w:rFonts w:eastAsia="Calibri"/>
              </w:rPr>
              <w:t>The following Transactions will be removed from the LVI;</w:t>
            </w:r>
          </w:p>
          <w:p w14:paraId="28D3F549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T034.0 (Vac Scheme: Application)</w:t>
            </w:r>
          </w:p>
          <w:p w14:paraId="6675C79C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T034.1 (Vac Scheme: Grace Period Notification)</w:t>
            </w:r>
          </w:p>
          <w:p w14:paraId="4F77A08F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T034.2 (Vac Scheme: Grace End Notification)</w:t>
            </w:r>
          </w:p>
          <w:p w14:paraId="3B577593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T034.3 (Vac Scheme: Application Notification)</w:t>
            </w:r>
          </w:p>
          <w:p w14:paraId="25466A43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T034.4 (Vac Scheme: Application Confirmation or Cancellation)</w:t>
            </w:r>
          </w:p>
          <w:p w14:paraId="5064FB74" w14:textId="1967485C" w:rsidR="009F348A" w:rsidRPr="00697BE6" w:rsidRDefault="00712F6D" w:rsidP="00712F6D">
            <w:pPr>
              <w:numPr>
                <w:ilvl w:val="0"/>
                <w:numId w:val="33"/>
              </w:numPr>
              <w:jc w:val="left"/>
              <w:rPr>
                <w:rFonts w:eastAsia="Calibri"/>
              </w:rPr>
            </w:pPr>
            <w:r>
              <w:t>T034.5 (Vac Scheme: Application Confirmation or Cancellation Notification)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599ABA64" w14:textId="77777777" w:rsidR="009F348A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712F6D">
              <w:rPr>
                <w:rFonts w:eastAsia="Calibri"/>
              </w:rPr>
              <w:t>The following Transactions will be removed from the XML Schema;</w:t>
            </w:r>
          </w:p>
          <w:p w14:paraId="14CF3868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T034.0 (Vac Scheme: Application)</w:t>
            </w:r>
          </w:p>
          <w:p w14:paraId="6CB3A59A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T034.1 (Vac Scheme: Grace Period Notification)</w:t>
            </w:r>
          </w:p>
          <w:p w14:paraId="42E4EB26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T034.2 (Vac Scheme: Grace End Notification)</w:t>
            </w:r>
          </w:p>
          <w:p w14:paraId="631DE15A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T034.3 (Vac Scheme: Application Notification)</w:t>
            </w:r>
          </w:p>
          <w:p w14:paraId="0C5B1DA7" w14:textId="77777777" w:rsidR="00712F6D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</w:pPr>
            <w:r>
              <w:t>T034.4 (Vac Scheme: Application Confirmation or Cancellation)</w:t>
            </w:r>
          </w:p>
          <w:p w14:paraId="4D0F7744" w14:textId="67FCF35C" w:rsidR="00712F6D" w:rsidRPr="00697BE6" w:rsidRDefault="00712F6D" w:rsidP="00712F6D">
            <w:pPr>
              <w:numPr>
                <w:ilvl w:val="0"/>
                <w:numId w:val="33"/>
              </w:numPr>
              <w:suppressAutoHyphens w:val="0"/>
              <w:spacing w:before="0" w:after="0" w:line="276" w:lineRule="auto"/>
              <w:jc w:val="left"/>
              <w:rPr>
                <w:rFonts w:eastAsia="Calibri"/>
              </w:rPr>
            </w:pPr>
            <w:r>
              <w:t>T034.5 (Vac Scheme: Application Confirmation or Cancellation Notification)</w:t>
            </w:r>
          </w:p>
        </w:tc>
      </w:tr>
      <w:tr w:rsidR="009F348A" w14:paraId="2AF563F6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164BB105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70D2CBC1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61DF9B21" w14:textId="0ED78E2F" w:rsidR="009F348A" w:rsidRPr="00697BE6" w:rsidRDefault="009F348A" w:rsidP="0015151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5A4F301B" w14:textId="77777777" w:rsidR="009F348A" w:rsidRPr="00697BE6" w:rsidRDefault="009F348A" w:rsidP="009F348A">
            <w:pPr>
              <w:jc w:val="left"/>
              <w:rPr>
                <w:rFonts w:eastAsia="Calibri"/>
              </w:rPr>
            </w:pPr>
          </w:p>
        </w:tc>
      </w:tr>
      <w:tr w:rsidR="009F348A" w14:paraId="2E8212D1" w14:textId="77777777" w:rsidTr="00770424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3089A47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1C135B54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67" w:type="pct"/>
            <w:tcBorders>
              <w:right w:val="single" w:sz="4" w:space="0" w:color="auto"/>
            </w:tcBorders>
          </w:tcPr>
          <w:p w14:paraId="26520169" w14:textId="77777777" w:rsidR="00712F6D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28955D9C" w14:textId="77777777" w:rsidR="009F348A" w:rsidRDefault="00712F6D" w:rsidP="00712F6D">
            <w:pPr>
              <w:numPr>
                <w:ilvl w:val="0"/>
                <w:numId w:val="35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The Vacancy Admin Scheme Report (presented to the Technical Panel) will no longer be provided.</w:t>
            </w:r>
          </w:p>
          <w:p w14:paraId="2DA36E92" w14:textId="6B1540BC" w:rsidR="000C217D" w:rsidRDefault="000C217D" w:rsidP="00712F6D">
            <w:pPr>
              <w:numPr>
                <w:ilvl w:val="0"/>
                <w:numId w:val="35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The X31 (WS SPID) and X32 (SS SPID) reports on the MDS will no longer include the</w:t>
            </w:r>
            <w:r w:rsidR="00567D18">
              <w:rPr>
                <w:rFonts w:eastAsia="Calibri"/>
              </w:rPr>
              <w:t xml:space="preserve"> D2031 (Vacancy Change Flag) and the D2032 (LP Challenged Flag)</w:t>
            </w:r>
            <w:r w:rsidR="002C4499">
              <w:rPr>
                <w:rFonts w:eastAsia="Calibri"/>
              </w:rPr>
              <w:t>.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12" w:space="0" w:color="auto"/>
            </w:tcBorders>
          </w:tcPr>
          <w:p w14:paraId="71D5B4B2" w14:textId="77777777" w:rsidR="009F348A" w:rsidRPr="00697BE6" w:rsidRDefault="009F348A" w:rsidP="009F348A">
            <w:pPr>
              <w:jc w:val="left"/>
              <w:rPr>
                <w:rFonts w:eastAsia="Calibri"/>
              </w:rPr>
            </w:pPr>
          </w:p>
        </w:tc>
      </w:tr>
      <w:tr w:rsidR="009F348A" w14:paraId="77AF95CF" w14:textId="77777777" w:rsidTr="009F348A">
        <w:trPr>
          <w:trHeight w:val="43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F18A308" w14:textId="77777777" w:rsidR="009F348A" w:rsidRPr="00C87467" w:rsidRDefault="009F348A" w:rsidP="009F348A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7F335234" w14:textId="77777777" w:rsidR="009F348A" w:rsidRDefault="009F348A" w:rsidP="009F348A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3678" w:type="pct"/>
            <w:gridSpan w:val="2"/>
            <w:tcBorders>
              <w:right w:val="single" w:sz="12" w:space="0" w:color="auto"/>
            </w:tcBorders>
          </w:tcPr>
          <w:p w14:paraId="6EE58F19" w14:textId="087E989E" w:rsidR="009F348A" w:rsidRDefault="009F348A" w:rsidP="009F348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 </w:t>
            </w:r>
            <w:r w:rsidR="00D81BF6">
              <w:rPr>
                <w:rFonts w:eastAsia="Calibri"/>
              </w:rPr>
              <w:t>Market Code (Section 5.5.2)</w:t>
            </w:r>
            <w:r w:rsidR="00566048">
              <w:rPr>
                <w:rFonts w:eastAsia="Calibri"/>
              </w:rPr>
              <w:t xml:space="preserve"> will be removed, removing the Scheme obligations, CSD0105 (Section 2.1) will be modified to remove the Scheme processes</w:t>
            </w:r>
            <w:r w:rsidR="002C4499">
              <w:rPr>
                <w:rFonts w:eastAsia="Calibri"/>
              </w:rPr>
              <w:t xml:space="preserve">, </w:t>
            </w:r>
            <w:r w:rsidR="00566048">
              <w:rPr>
                <w:rFonts w:eastAsia="Calibri"/>
              </w:rPr>
              <w:t xml:space="preserve">CSD0301 will have the T34 </w:t>
            </w:r>
            <w:proofErr w:type="spellStart"/>
            <w:r w:rsidR="00566048">
              <w:rPr>
                <w:rFonts w:eastAsia="Calibri"/>
              </w:rPr>
              <w:t>txns</w:t>
            </w:r>
            <w:proofErr w:type="spellEnd"/>
            <w:r w:rsidR="00566048">
              <w:rPr>
                <w:rFonts w:eastAsia="Calibri"/>
              </w:rPr>
              <w:t xml:space="preserve"> and associated Data Items removed</w:t>
            </w:r>
            <w:r w:rsidR="002C4499">
              <w:rPr>
                <w:rFonts w:eastAsia="Calibri"/>
              </w:rPr>
              <w:t xml:space="preserve"> and CSD0302 will be modified to reflect the removal of VAS Data Items from the MDS</w:t>
            </w:r>
            <w:r w:rsidR="00566048">
              <w:rPr>
                <w:rFonts w:eastAsia="Calibri"/>
              </w:rPr>
              <w:t>.</w:t>
            </w:r>
          </w:p>
        </w:tc>
      </w:tr>
      <w:tr w:rsidR="00953546" w14:paraId="13E15149" w14:textId="77777777" w:rsidTr="00770424">
        <w:trPr>
          <w:trHeight w:val="401"/>
        </w:trPr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EB1CD" w14:textId="77777777" w:rsidR="00953546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CMACPx181</w:t>
            </w:r>
          </w:p>
          <w:p w14:paraId="237B30C8" w14:textId="42371586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LVI Access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</w:tcBorders>
            <w:vAlign w:val="center"/>
          </w:tcPr>
          <w:p w14:paraId="480B30E3" w14:textId="38993CEE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The replacement of the LVI rendering software and the facilitation of access to the LVI from mobile devices.</w:t>
            </w:r>
          </w:p>
        </w:tc>
        <w:tc>
          <w:tcPr>
            <w:tcW w:w="1839" w:type="pct"/>
            <w:tcBorders>
              <w:top w:val="single" w:sz="12" w:space="0" w:color="auto"/>
              <w:right w:val="single" w:sz="4" w:space="0" w:color="auto"/>
            </w:tcBorders>
          </w:tcPr>
          <w:p w14:paraId="7A20AEA5" w14:textId="77777777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</w:p>
          <w:p w14:paraId="093F5B6D" w14:textId="456DA85D" w:rsidR="00953546" w:rsidRDefault="00953546" w:rsidP="00566048">
            <w:pPr>
              <w:numPr>
                <w:ilvl w:val="0"/>
                <w:numId w:val="35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Username or e-mail address will be accepted.</w:t>
            </w:r>
          </w:p>
          <w:p w14:paraId="5822D6FF" w14:textId="77777777" w:rsidR="00953546" w:rsidRDefault="00953546" w:rsidP="00C71BCC">
            <w:pPr>
              <w:numPr>
                <w:ilvl w:val="0"/>
                <w:numId w:val="35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Username and Password will be requested on one page.</w:t>
            </w:r>
          </w:p>
          <w:p w14:paraId="2F758CCA" w14:textId="77777777" w:rsidR="00953546" w:rsidRDefault="00953546" w:rsidP="00C71BCC">
            <w:pPr>
              <w:numPr>
                <w:ilvl w:val="0"/>
                <w:numId w:val="35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The URL will be changed from dt.cmascotland.co.uk/</w:t>
            </w:r>
            <w:proofErr w:type="spellStart"/>
            <w:r>
              <w:rPr>
                <w:rFonts w:eastAsia="Calibri"/>
              </w:rPr>
              <w:t>cma.admin</w:t>
            </w:r>
            <w:proofErr w:type="spellEnd"/>
            <w:r>
              <w:rPr>
                <w:rFonts w:eastAsia="Calibri"/>
              </w:rPr>
              <w:t xml:space="preserve"> to dt.cmascotland.co.uk/lvi</w:t>
            </w:r>
          </w:p>
          <w:p w14:paraId="771A6B42" w14:textId="5DFFC1D6" w:rsidR="00953546" w:rsidRDefault="00953546" w:rsidP="00484CEC">
            <w:pPr>
              <w:ind w:left="3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And an auto-re-direct will be used.</w:t>
            </w:r>
          </w:p>
        </w:tc>
        <w:tc>
          <w:tcPr>
            <w:tcW w:w="183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5F5233" w14:textId="7D5BF55D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NONE.</w:t>
            </w:r>
          </w:p>
        </w:tc>
      </w:tr>
      <w:tr w:rsidR="00953546" w14:paraId="3D250EE2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4929DB0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47B838A9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4A4DEA49" w14:textId="4BE0E260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01628F6E" w14:textId="0D5964CE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</w:tr>
      <w:tr w:rsidR="00953546" w14:paraId="289A321A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51B8B61D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62F5CD0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7D6F52D3" w14:textId="3F25BD85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52086F14" w14:textId="259F55B3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NONE.</w:t>
            </w:r>
          </w:p>
        </w:tc>
      </w:tr>
      <w:tr w:rsidR="00953546" w14:paraId="79147B42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3E80CF23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6E973453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566BEB6A" w14:textId="5D8ACB4B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39BF4059" w14:textId="5D746C4F" w:rsidR="00953546" w:rsidRDefault="00953546" w:rsidP="00BB5801">
            <w:pPr>
              <w:jc w:val="left"/>
              <w:rPr>
                <w:rFonts w:eastAsia="Calibri"/>
              </w:rPr>
            </w:pPr>
          </w:p>
        </w:tc>
      </w:tr>
      <w:tr w:rsidR="00953546" w14:paraId="202EED04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1C98685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4B3A5363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2F90E43B" w14:textId="77777777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proofErr w:type="spellStart"/>
            <w:r>
              <w:rPr>
                <w:rFonts w:eastAsia="Calibri"/>
              </w:rPr>
              <w:t>Txn</w:t>
            </w:r>
            <w:proofErr w:type="spellEnd"/>
            <w:r>
              <w:rPr>
                <w:rFonts w:eastAsia="Calibri"/>
              </w:rPr>
              <w:t xml:space="preserve"> names will be modified to ensure correctness and consistency between;</w:t>
            </w:r>
          </w:p>
          <w:p w14:paraId="446B1D8A" w14:textId="22B46364" w:rsidR="00953546" w:rsidRDefault="00953546" w:rsidP="00953546">
            <w:pPr>
              <w:numPr>
                <w:ilvl w:val="0"/>
                <w:numId w:val="4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CSD0301 (and other CSDs, where applicable)</w:t>
            </w:r>
          </w:p>
          <w:p w14:paraId="5523A8DF" w14:textId="7D9EC500" w:rsidR="00953546" w:rsidRDefault="00953546" w:rsidP="00953546">
            <w:pPr>
              <w:numPr>
                <w:ilvl w:val="0"/>
                <w:numId w:val="4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LVI </w:t>
            </w:r>
            <w:proofErr w:type="spellStart"/>
            <w:r>
              <w:rPr>
                <w:rFonts w:eastAsia="Calibri"/>
              </w:rPr>
              <w:t>Txn</w:t>
            </w:r>
            <w:proofErr w:type="spellEnd"/>
            <w:r>
              <w:rPr>
                <w:rFonts w:eastAsia="Calibri"/>
              </w:rPr>
              <w:t xml:space="preserve"> Submission page and</w:t>
            </w:r>
          </w:p>
          <w:p w14:paraId="592DCDF0" w14:textId="0D51F02C" w:rsidR="00953546" w:rsidRDefault="00953546" w:rsidP="00953546">
            <w:pPr>
              <w:numPr>
                <w:ilvl w:val="0"/>
                <w:numId w:val="4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LVI Dashboard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179DEA37" w14:textId="673AC2D5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</w:tr>
      <w:tr w:rsidR="00953546" w14:paraId="31B4CA7C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3476C4C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26128224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348688F4" w14:textId="0287B47B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2F177373" w14:textId="2952DBC7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NONE.</w:t>
            </w:r>
          </w:p>
        </w:tc>
      </w:tr>
      <w:tr w:rsidR="00953546" w14:paraId="68774643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7FC8CA5D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55085163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007950D9" w14:textId="77777777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</w:p>
          <w:p w14:paraId="37B11187" w14:textId="77777777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 Help page will be provided, to include;</w:t>
            </w:r>
          </w:p>
          <w:p w14:paraId="5FC0159E" w14:textId="77777777" w:rsidR="00953546" w:rsidRDefault="00953546" w:rsidP="00566048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User Guide</w:t>
            </w:r>
          </w:p>
          <w:p w14:paraId="4CE69EE5" w14:textId="2CD5A8D7" w:rsidR="00953546" w:rsidRDefault="00953546" w:rsidP="00566048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‘How to’ videos (to be provided in March 2020)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3B2729B1" w14:textId="3458C768" w:rsidR="00953546" w:rsidRDefault="00953546" w:rsidP="00BB5801">
            <w:pPr>
              <w:jc w:val="left"/>
              <w:rPr>
                <w:rFonts w:eastAsia="Calibri"/>
              </w:rPr>
            </w:pPr>
          </w:p>
        </w:tc>
      </w:tr>
      <w:tr w:rsidR="00953546" w14:paraId="6071DB9F" w14:textId="77777777" w:rsidTr="00880DD7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2CF65CF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29819E80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714CE833" w14:textId="77777777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47B85EBA" w14:textId="0FF21940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The appearance of the LVI </w:t>
            </w:r>
            <w:r>
              <w:rPr>
                <w:rFonts w:eastAsia="Calibri"/>
              </w:rPr>
              <w:lastRenderedPageBreak/>
              <w:t xml:space="preserve">will be modified with updated artwork and styling. </w:t>
            </w:r>
          </w:p>
          <w:p w14:paraId="61D8F700" w14:textId="5D0DCAD9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Breadcrumbs will be replaced with an enduring menu system and the current page will be highlighted by the menu.</w:t>
            </w:r>
          </w:p>
          <w:p w14:paraId="4F14B6B2" w14:textId="3B0F43BD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The Home page will include various widgets</w:t>
            </w:r>
            <w:bookmarkStart w:id="0" w:name="_GoBack"/>
            <w:bookmarkEnd w:id="0"/>
            <w:r>
              <w:rPr>
                <w:rFonts w:eastAsia="Calibri"/>
              </w:rPr>
              <w:t>.</w:t>
            </w:r>
          </w:p>
          <w:p w14:paraId="2726587B" w14:textId="683EA117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Pages will be re-orientated for different devices (such as mobile phones etc.), but with current ordering generally retained.</w:t>
            </w:r>
          </w:p>
          <w:p w14:paraId="62050FDA" w14:textId="0EBB9DE9" w:rsidR="00953546" w:rsidRDefault="00953546" w:rsidP="00566048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User Settings will allow for choice of;</w:t>
            </w:r>
          </w:p>
          <w:p w14:paraId="0E8ADEB4" w14:textId="77777777" w:rsidR="00953546" w:rsidRDefault="00953546" w:rsidP="00C71BC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Content themes; light/dark for Home, Sidebar and Content.</w:t>
            </w:r>
          </w:p>
          <w:p w14:paraId="5914D371" w14:textId="65C7B998" w:rsidR="00953546" w:rsidRDefault="00953546" w:rsidP="00C71BC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Generic export of; csv, latest excel, or older excel.</w:t>
            </w:r>
          </w:p>
          <w:p w14:paraId="63980CAA" w14:textId="77777777" w:rsidR="00953546" w:rsidRDefault="00953546" w:rsidP="00C71BC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First Name and Last Name</w:t>
            </w:r>
          </w:p>
          <w:p w14:paraId="1285097F" w14:textId="77777777" w:rsidR="00953546" w:rsidRDefault="00953546" w:rsidP="00C71BCC">
            <w:pPr>
              <w:numPr>
                <w:ilvl w:val="0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User Facilities will include;</w:t>
            </w:r>
          </w:p>
          <w:p w14:paraId="25E508EE" w14:textId="77777777" w:rsidR="00953546" w:rsidRDefault="00953546" w:rsidP="00484CE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Tick/Cross highlights on </w:t>
            </w:r>
            <w:proofErr w:type="spellStart"/>
            <w:r>
              <w:rPr>
                <w:rFonts w:eastAsia="Calibri"/>
              </w:rPr>
              <w:t>Txn</w:t>
            </w:r>
            <w:proofErr w:type="spellEnd"/>
            <w:r>
              <w:rPr>
                <w:rFonts w:eastAsia="Calibri"/>
              </w:rPr>
              <w:t xml:space="preserve"> submissions will confirm the validity of SPIDs, Meters or DPIDs.</w:t>
            </w:r>
          </w:p>
          <w:p w14:paraId="1C44F23A" w14:textId="77777777" w:rsidR="00953546" w:rsidRDefault="00953546" w:rsidP="00484CE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The browser back-button will allow for all steps to be re-traced.</w:t>
            </w:r>
          </w:p>
          <w:p w14:paraId="79976922" w14:textId="4ABD2DBD" w:rsidR="00953546" w:rsidRDefault="00953546" w:rsidP="00484CEC">
            <w:pPr>
              <w:numPr>
                <w:ilvl w:val="1"/>
                <w:numId w:val="3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Any web request or tab click will contribute to ‘activity’ for the purposes of the auto-log-out facility.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6CAA6858" w14:textId="448691E2" w:rsidR="00953546" w:rsidRDefault="00953546" w:rsidP="00BB5801">
            <w:pPr>
              <w:jc w:val="left"/>
              <w:rPr>
                <w:rFonts w:eastAsia="Calibri"/>
              </w:rPr>
            </w:pPr>
          </w:p>
        </w:tc>
      </w:tr>
      <w:tr w:rsidR="00953546" w14:paraId="3E7B2C53" w14:textId="77777777" w:rsidTr="00953546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F75C20" w14:textId="77777777" w:rsidR="00953546" w:rsidRPr="00C87467" w:rsidRDefault="00953546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tcBorders>
              <w:bottom w:val="single" w:sz="12" w:space="0" w:color="auto"/>
            </w:tcBorders>
            <w:vAlign w:val="center"/>
          </w:tcPr>
          <w:p w14:paraId="6F95F477" w14:textId="77777777" w:rsidR="00953546" w:rsidRDefault="00953546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3678" w:type="pct"/>
            <w:gridSpan w:val="2"/>
            <w:tcBorders>
              <w:right w:val="single" w:sz="12" w:space="0" w:color="auto"/>
            </w:tcBorders>
          </w:tcPr>
          <w:p w14:paraId="63E40AB2" w14:textId="2F7F5FB4" w:rsidR="00953546" w:rsidRDefault="00953546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  <w:proofErr w:type="spellStart"/>
            <w:r>
              <w:rPr>
                <w:rFonts w:eastAsia="Calibri"/>
              </w:rPr>
              <w:t>Txn</w:t>
            </w:r>
            <w:proofErr w:type="spellEnd"/>
            <w:r>
              <w:rPr>
                <w:rFonts w:eastAsia="Calibri"/>
              </w:rPr>
              <w:t xml:space="preserve"> naming conventions for CSD0301 (and other CSDs as applicable) will be identified in MCCP242.</w:t>
            </w:r>
          </w:p>
        </w:tc>
      </w:tr>
      <w:tr w:rsidR="00BB5801" w14:paraId="404D8D11" w14:textId="77777777" w:rsidTr="00770424">
        <w:trPr>
          <w:trHeight w:val="401"/>
        </w:trPr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25E2E" w14:textId="77777777" w:rsidR="00BB5801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CMACP275</w:t>
            </w:r>
          </w:p>
          <w:p w14:paraId="309EFB05" w14:textId="0EB61C0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CS Issues Sep 2019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</w:tcBorders>
            <w:vAlign w:val="center"/>
          </w:tcPr>
          <w:p w14:paraId="5E10B3E6" w14:textId="3C2F7EFA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 xml:space="preserve">Fixes for issues currently described on </w:t>
            </w:r>
            <w:r>
              <w:lastRenderedPageBreak/>
              <w:t>the Issue Tracker, generally that relate to the LVI, including some enhancements identified following Penetration Testing of the LVI.</w:t>
            </w:r>
          </w:p>
        </w:tc>
        <w:tc>
          <w:tcPr>
            <w:tcW w:w="1839" w:type="pct"/>
            <w:tcBorders>
              <w:top w:val="single" w:sz="12" w:space="0" w:color="auto"/>
              <w:right w:val="single" w:sz="4" w:space="0" w:color="auto"/>
            </w:tcBorders>
          </w:tcPr>
          <w:p w14:paraId="7C262ABC" w14:textId="77777777" w:rsidR="00661A3A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User Changes: </w:t>
            </w:r>
          </w:p>
          <w:p w14:paraId="64D04327" w14:textId="77DA744C" w:rsidR="00BB5801" w:rsidRDefault="00661A3A" w:rsidP="00661A3A">
            <w:pPr>
              <w:numPr>
                <w:ilvl w:val="0"/>
                <w:numId w:val="3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If the CMA rejects a </w:t>
            </w:r>
            <w:r w:rsidR="005A6635">
              <w:rPr>
                <w:rFonts w:eastAsia="Calibri"/>
              </w:rPr>
              <w:t>U</w:t>
            </w:r>
            <w:r>
              <w:rPr>
                <w:rFonts w:eastAsia="Calibri"/>
              </w:rPr>
              <w:t xml:space="preserve">ser deletion, that </w:t>
            </w:r>
            <w:r w:rsidR="005A6635">
              <w:rPr>
                <w:rFonts w:eastAsia="Calibri"/>
              </w:rPr>
              <w:t>U</w:t>
            </w:r>
            <w:r>
              <w:rPr>
                <w:rFonts w:eastAsia="Calibri"/>
              </w:rPr>
              <w:t>ser will remain activated.</w:t>
            </w:r>
          </w:p>
        </w:tc>
        <w:tc>
          <w:tcPr>
            <w:tcW w:w="183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D26A87" w14:textId="0F3FD746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NONE.</w:t>
            </w:r>
          </w:p>
        </w:tc>
      </w:tr>
      <w:tr w:rsidR="00BB5801" w14:paraId="4C489B34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5E5BA073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7C273636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1CDD36B6" w14:textId="1F3249F6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0757BF0A" w14:textId="674C1850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</w:tr>
      <w:tr w:rsidR="00BB5801" w14:paraId="503554A6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1876F90D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273D356D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3B66FD1D" w14:textId="393B28DC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61A3A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723757EF" w14:textId="5B957857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61A3A">
              <w:rPr>
                <w:rFonts w:eastAsia="Calibri"/>
              </w:rPr>
              <w:t>NONE.</w:t>
            </w:r>
          </w:p>
        </w:tc>
      </w:tr>
      <w:tr w:rsidR="00BB5801" w14:paraId="360E267D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8FD42A4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16F25B5B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0BB12D7A" w14:textId="5998BFA9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6AA77A5D" w14:textId="1E67B5AB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  <w:tr w:rsidR="00BB5801" w14:paraId="741038D3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57E7680B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638F57A5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260ACAB0" w14:textId="53FD8EF5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0D223321" w14:textId="416241AB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</w:tr>
      <w:tr w:rsidR="00BB5801" w14:paraId="09BDB6C7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D60ED91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7A869157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107AF2F9" w14:textId="668E26B9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661A3A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1782A341" w14:textId="70C6FD2B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661A3A">
              <w:rPr>
                <w:rFonts w:eastAsia="Calibri"/>
              </w:rPr>
              <w:t>NONE.</w:t>
            </w:r>
          </w:p>
        </w:tc>
      </w:tr>
      <w:tr w:rsidR="00BB5801" w14:paraId="2C50AECD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E19B2AE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4AE89481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45A163C5" w14:textId="35759AB2" w:rsidR="00DC3F07" w:rsidRDefault="00BB5801" w:rsidP="00DC3F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DC3F07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5795E3CA" w14:textId="731D49B4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  <w:tr w:rsidR="00BB5801" w14:paraId="7443D343" w14:textId="77777777" w:rsidTr="000667B6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4EAFF6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tcBorders>
              <w:bottom w:val="single" w:sz="12" w:space="0" w:color="auto"/>
            </w:tcBorders>
            <w:vAlign w:val="center"/>
          </w:tcPr>
          <w:p w14:paraId="1BC140C5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0B02D7EB" w14:textId="77777777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09C38EE4" w14:textId="4A23DB0B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Dashboard. Filtering on a SPID will be enabled for the T001.0.</w:t>
            </w:r>
          </w:p>
          <w:p w14:paraId="78EB2E7F" w14:textId="69C85988" w:rsidR="008238DD" w:rsidRDefault="008238DD" w:rsidP="008238DD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Dashboard. F</w:t>
            </w:r>
            <w:r w:rsidRPr="00A51074">
              <w:rPr>
                <w:rFonts w:eastAsia="Calibri"/>
              </w:rPr>
              <w:t xml:space="preserve">iltering </w:t>
            </w:r>
            <w:r>
              <w:rPr>
                <w:rFonts w:eastAsia="Calibri"/>
              </w:rPr>
              <w:t>on</w:t>
            </w:r>
            <w:r w:rsidRPr="00A51074">
              <w:rPr>
                <w:rFonts w:eastAsia="Calibri"/>
              </w:rPr>
              <w:t xml:space="preserve"> ‘Not ticked’ </w:t>
            </w:r>
            <w:r>
              <w:rPr>
                <w:rFonts w:eastAsia="Calibri"/>
              </w:rPr>
              <w:t>will only show not ticked items.</w:t>
            </w:r>
          </w:p>
          <w:p w14:paraId="6E0C3CBE" w14:textId="16729ABE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T004.3 Submission page. The ‘Get Current Data’ tab will be removed. </w:t>
            </w:r>
          </w:p>
          <w:p w14:paraId="45A72877" w14:textId="06C2029D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T006.0 Submission page.</w:t>
            </w:r>
            <w:r w:rsidR="00661A3A">
              <w:rPr>
                <w:rFonts w:eastAsia="Calibri"/>
              </w:rPr>
              <w:t xml:space="preserve"> The D2011 RV should be an optional item.</w:t>
            </w:r>
          </w:p>
          <w:p w14:paraId="668B2C6F" w14:textId="77777777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General Info tab under View/Edit SPID will display the T012.0 D4003 Text Comment Field. </w:t>
            </w:r>
          </w:p>
          <w:p w14:paraId="4FDFD4A8" w14:textId="77777777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Charging Info tab under View/Edit SPID will display the T012.1 D4003 Text Comment Field.</w:t>
            </w:r>
          </w:p>
          <w:p w14:paraId="5D20D4E0" w14:textId="77777777" w:rsidR="00DC3F07" w:rsidRDefault="00DC3F07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T013.2 Submission page. This page will be made available to SW (for domestic meters).</w:t>
            </w:r>
          </w:p>
          <w:p w14:paraId="683079AB" w14:textId="77777777" w:rsidR="00661A3A" w:rsidRDefault="00661A3A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SPID Search. This page will return results for searches on swapped-out meters.</w:t>
            </w:r>
          </w:p>
          <w:p w14:paraId="3D508C8D" w14:textId="77777777" w:rsidR="00661A3A" w:rsidRDefault="00661A3A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Meter Details under View/Edit SPID. This tab </w:t>
            </w:r>
            <w:r w:rsidR="008238DD">
              <w:rPr>
                <w:rFonts w:eastAsia="Calibri"/>
              </w:rPr>
              <w:t>will</w:t>
            </w:r>
            <w:r>
              <w:rPr>
                <w:rFonts w:eastAsia="Calibri"/>
              </w:rPr>
              <w:t xml:space="preserve"> display the Meter Technical Details in the ‘Meter Read Comments’ field.</w:t>
            </w:r>
          </w:p>
          <w:p w14:paraId="7C973057" w14:textId="2799A15C" w:rsidR="000F31B8" w:rsidRDefault="000F31B8" w:rsidP="00DC3F07">
            <w:pPr>
              <w:numPr>
                <w:ilvl w:val="0"/>
                <w:numId w:val="3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NAPS. The NAPS file will be qualified.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5FDE7538" w14:textId="77AE80FC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  <w:tr w:rsidR="00BB5801" w14:paraId="754230D9" w14:textId="77777777" w:rsidTr="00770424">
        <w:trPr>
          <w:trHeight w:val="401"/>
        </w:trPr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C8782" w14:textId="77777777" w:rsidR="00BB5801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CMACP279</w:t>
            </w:r>
          </w:p>
          <w:p w14:paraId="2CF3990F" w14:textId="138D4F7F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Access to Tariff Screens for SW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</w:tcBorders>
            <w:vAlign w:val="center"/>
          </w:tcPr>
          <w:p w14:paraId="1843B27D" w14:textId="212F1734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 xml:space="preserve">Replaces the need for the CMA to provide screens shots, by granting </w:t>
            </w:r>
            <w:r>
              <w:lastRenderedPageBreak/>
              <w:t>SW Users read-only access to the LVI Tariff screens. Such access will be given to selected SW Users by an SW DA, in accordance with standard access arrangements.</w:t>
            </w:r>
          </w:p>
        </w:tc>
        <w:tc>
          <w:tcPr>
            <w:tcW w:w="1839" w:type="pct"/>
            <w:tcBorders>
              <w:top w:val="single" w:sz="12" w:space="0" w:color="auto"/>
              <w:right w:val="single" w:sz="4" w:space="0" w:color="auto"/>
            </w:tcBorders>
          </w:tcPr>
          <w:p w14:paraId="71F23E53" w14:textId="77777777" w:rsidR="00661A3A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User Changes: </w:t>
            </w:r>
          </w:p>
          <w:p w14:paraId="0BA0FD53" w14:textId="7D03296A" w:rsidR="00BB5801" w:rsidRDefault="00661A3A" w:rsidP="00661A3A">
            <w:pPr>
              <w:numPr>
                <w:ilvl w:val="0"/>
                <w:numId w:val="39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Suitably authorised SW </w:t>
            </w:r>
            <w:r w:rsidR="005A6635">
              <w:rPr>
                <w:rFonts w:eastAsia="Calibri"/>
              </w:rPr>
              <w:t>U</w:t>
            </w:r>
            <w:r>
              <w:rPr>
                <w:rFonts w:eastAsia="Calibri"/>
              </w:rPr>
              <w:t>sers will have read access to the LVI tariff screens.</w:t>
            </w:r>
          </w:p>
        </w:tc>
        <w:tc>
          <w:tcPr>
            <w:tcW w:w="183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23174F" w14:textId="550D6655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NONE.</w:t>
            </w:r>
          </w:p>
        </w:tc>
      </w:tr>
      <w:tr w:rsidR="00BB5801" w14:paraId="4A4C6B39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97EAD98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1BD66CA6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25C2E823" w14:textId="7E1BAE62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0C12DA46" w14:textId="06FDD34D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NONE.</w:t>
            </w:r>
          </w:p>
        </w:tc>
      </w:tr>
      <w:tr w:rsidR="00BB5801" w14:paraId="7539C80F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70BA4198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47366E5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1A24D20B" w14:textId="60FBDB1C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61A3A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4A3F30A3" w14:textId="7FC6E185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61A3A">
              <w:rPr>
                <w:rFonts w:eastAsia="Calibri"/>
              </w:rPr>
              <w:t>NONE.</w:t>
            </w:r>
          </w:p>
        </w:tc>
      </w:tr>
      <w:tr w:rsidR="00BB5801" w14:paraId="14BEC5C8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44BCE867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1E2C8220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62D9FF73" w14:textId="36D4468B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2C88BCC6" w14:textId="79C70364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  <w:tr w:rsidR="00BB5801" w14:paraId="45201870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75B658ED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6F7E830A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154F01ED" w14:textId="08A301BD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63761C14" w14:textId="70866ED2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>: NONE</w:t>
            </w:r>
          </w:p>
        </w:tc>
      </w:tr>
      <w:tr w:rsidR="00BB5801" w14:paraId="588243D0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7B564D1C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38D935DD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2915B5F3" w14:textId="5C478BB0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661A3A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7FF44183" w14:textId="7B2FED22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proofErr w:type="spellStart"/>
            <w:r>
              <w:rPr>
                <w:rFonts w:eastAsia="Calibri"/>
              </w:rPr>
              <w:t>Txns</w:t>
            </w:r>
            <w:proofErr w:type="spellEnd"/>
            <w:r>
              <w:rPr>
                <w:rFonts w:eastAsia="Calibri"/>
              </w:rPr>
              <w:t xml:space="preserve">: </w:t>
            </w:r>
            <w:r w:rsidR="00661A3A">
              <w:rPr>
                <w:rFonts w:eastAsia="Calibri"/>
              </w:rPr>
              <w:t>NONE.</w:t>
            </w:r>
          </w:p>
        </w:tc>
      </w:tr>
      <w:tr w:rsidR="00BB5801" w14:paraId="537E3D8E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18705AE8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295C2FAE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634BEA2C" w14:textId="62A022BB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509DDEEE" w14:textId="2D13951B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  <w:tr w:rsidR="00BB5801" w14:paraId="5CF20864" w14:textId="77777777" w:rsidTr="00770424">
        <w:trPr>
          <w:trHeight w:val="397"/>
        </w:trPr>
        <w:tc>
          <w:tcPr>
            <w:tcW w:w="532" w:type="pct"/>
            <w:vMerge/>
            <w:tcBorders>
              <w:left w:val="single" w:sz="12" w:space="0" w:color="auto"/>
            </w:tcBorders>
            <w:vAlign w:val="center"/>
          </w:tcPr>
          <w:p w14:paraId="2D0C5C69" w14:textId="77777777" w:rsidR="00BB5801" w:rsidRPr="00C87467" w:rsidRDefault="00BB5801" w:rsidP="00BB580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790" w:type="pct"/>
            <w:vMerge/>
            <w:vAlign w:val="center"/>
          </w:tcPr>
          <w:p w14:paraId="4E41EA3B" w14:textId="77777777" w:rsidR="00BB5801" w:rsidRDefault="00BB5801" w:rsidP="00BB580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839" w:type="pct"/>
            <w:tcBorders>
              <w:right w:val="single" w:sz="4" w:space="0" w:color="auto"/>
            </w:tcBorders>
          </w:tcPr>
          <w:p w14:paraId="1624C681" w14:textId="046EDD9B" w:rsidR="00BB5801" w:rsidRDefault="00BB5801" w:rsidP="00BB580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661A3A">
              <w:rPr>
                <w:rFonts w:eastAsia="Calibri"/>
              </w:rPr>
              <w:t>NONE.</w:t>
            </w:r>
          </w:p>
        </w:tc>
        <w:tc>
          <w:tcPr>
            <w:tcW w:w="1839" w:type="pct"/>
            <w:tcBorders>
              <w:left w:val="single" w:sz="4" w:space="0" w:color="auto"/>
              <w:right w:val="single" w:sz="12" w:space="0" w:color="auto"/>
            </w:tcBorders>
          </w:tcPr>
          <w:p w14:paraId="51C3BB37" w14:textId="0B389E7D" w:rsidR="00BB5801" w:rsidRDefault="00BB5801" w:rsidP="00BB5801">
            <w:pPr>
              <w:jc w:val="left"/>
              <w:rPr>
                <w:rFonts w:eastAsia="Calibri"/>
              </w:rPr>
            </w:pPr>
          </w:p>
        </w:tc>
      </w:tr>
    </w:tbl>
    <w:p w14:paraId="26131D69" w14:textId="77777777" w:rsidR="007642F1" w:rsidRDefault="007642F1" w:rsidP="004D4CE4"/>
    <w:sectPr w:rsidR="007642F1" w:rsidSect="00320260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3"/>
    </wne:keymap>
    <wne:keymap wne:kcmPrimary="0072">
      <wne:acd wne:acdName="acd1"/>
    </wne:keymap>
    <wne:keymap wne:kcmPrimary="0073">
      <wne:acd wne:acdName="acd5"/>
    </wne:keymap>
    <wne:keymap wne:kcmPrimary="0074">
      <wne:acd wne:acdName="acd7"/>
    </wne:keymap>
    <wne:keymap wne:kcmPrimary="0075">
      <wne:acd wne:acdName="acd0"/>
    </wne:keymap>
    <wne:keymap wne:kcmPrimary="0077">
      <wne:acd wne:acdName="acd6"/>
    </wne:keymap>
    <wne:keymap wne:kcmPrimary="0078">
      <wne:acd wne:acdName="acd2"/>
    </wne:keymap>
    <wne:keymap wne:kcmPrimary="0079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gBBAEoAIABiAHUAbABsAGUAdAA=" wne:acdName="acd0" wne:fciIndexBasedOn="0065"/>
    <wne:acd wne:argValue="AgBMAGUAdgBlAGwAIAAyAA==" wne:acdName="acd1" wne:fciIndexBasedOn="0065"/>
    <wne:acd wne:argValue="AgBRACYAQQA=" wne:acdName="acd2" wne:fciIndexBasedOn="0065"/>
    <wne:acd wne:argValue="AgBTAHQAeQBsAGUAMQBfAEEASgA=" wne:acdName="acd3" wne:fciIndexBasedOn="0065"/>
    <wne:acd wne:argValue="AgBRACYAQQBUAG8AcAA=" wne:acdName="acd4" wne:fciIndexBasedOn="0065"/>
    <wne:acd wne:argValue="AgBMAGUAdgBlAGwAIAAzAA==" wne:acdName="acd5" wne:fciIndexBasedOn="0065"/>
    <wne:acd wne:argValue="AgBBAEoAIABiAHUAbABsAGUAdAAgADIA" wne:acdName="acd6" wne:fciIndexBasedOn="0065"/>
    <wne:acd wne:argValue="AgBBAEoAIAB0AGUAeAB0AA==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E0D2" w14:textId="77777777" w:rsidR="00232C7B" w:rsidRDefault="00232C7B" w:rsidP="008175C4">
      <w:pPr>
        <w:spacing w:before="0" w:after="0"/>
      </w:pPr>
      <w:r>
        <w:separator/>
      </w:r>
    </w:p>
  </w:endnote>
  <w:endnote w:type="continuationSeparator" w:id="0">
    <w:p w14:paraId="510A6FC9" w14:textId="77777777" w:rsidR="00232C7B" w:rsidRDefault="00232C7B" w:rsidP="008175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B">
    <w:altName w:val="MS Mincho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E168" w14:textId="77777777" w:rsidR="00E40BF6" w:rsidRDefault="00E40BF6">
    <w:pPr>
      <w:pStyle w:val="Footer"/>
      <w:jc w:val="center"/>
      <w:rPr>
        <w:b/>
        <w:bCs/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 w:rsidR="00237B40">
      <w:rPr>
        <w:noProof/>
      </w:rPr>
      <w:t>7</w:t>
    </w:r>
    <w:r>
      <w:fldChar w:fldCharType="end"/>
    </w:r>
  </w:p>
  <w:p w14:paraId="7D370940" w14:textId="77777777" w:rsidR="00E40BF6" w:rsidRDefault="00E40BF6">
    <w:pPr>
      <w:pStyle w:val="Footer"/>
      <w:spacing w:before="0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0C84" w14:textId="77777777" w:rsidR="00E40BF6" w:rsidRDefault="00E40BF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89ECD8B" w14:textId="77777777" w:rsidR="00E40BF6" w:rsidRDefault="00E4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678E7" w14:textId="77777777" w:rsidR="00232C7B" w:rsidRDefault="00232C7B" w:rsidP="008175C4">
      <w:pPr>
        <w:spacing w:before="0" w:after="0"/>
      </w:pPr>
      <w:r>
        <w:separator/>
      </w:r>
    </w:p>
  </w:footnote>
  <w:footnote w:type="continuationSeparator" w:id="0">
    <w:p w14:paraId="0E2111AA" w14:textId="77777777" w:rsidR="00232C7B" w:rsidRDefault="00232C7B" w:rsidP="008175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1DC" w14:textId="77777777" w:rsidR="00E40BF6" w:rsidRDefault="008045C5">
    <w:pPr>
      <w:pStyle w:val="Header"/>
      <w:tabs>
        <w:tab w:val="clear" w:pos="4680"/>
        <w:tab w:val="clear" w:pos="9360"/>
        <w:tab w:val="center" w:pos="7230"/>
        <w:tab w:val="right" w:pos="7371"/>
      </w:tabs>
      <w:jc w:val="left"/>
      <w:rPr>
        <w:bCs/>
        <w:sz w:val="24"/>
        <w:szCs w:val="24"/>
      </w:rPr>
    </w:pPr>
    <w:r>
      <w:rPr>
        <w:rFonts w:eastAsia="Calibri"/>
        <w:noProof/>
      </w:rPr>
      <w:pict w14:anchorId="6DE60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225pt;margin-top:-14.5pt;width:263.1pt;height:30.6pt;z-index:251657728;visibility:visible;mso-wrap-distance-left:9.05pt;mso-wrap-distance-right:9.05pt" filled="t" strokeweight="0">
          <v:imagedata r:id="rId1" o:title=""/>
          <w10:wrap type="square" side="right"/>
        </v:shape>
      </w:pict>
    </w:r>
    <w:r w:rsidR="00E40BF6">
      <w:rPr>
        <w:rFonts w:eastAsia="Calibri"/>
        <w:lang w:eastAsia="en-GB"/>
      </w:rPr>
      <w:tab/>
    </w:r>
  </w:p>
  <w:p w14:paraId="42B228DF" w14:textId="77777777" w:rsidR="00E40BF6" w:rsidRDefault="00E40BF6">
    <w:pPr>
      <w:pStyle w:val="Header"/>
      <w:tabs>
        <w:tab w:val="clear" w:pos="4680"/>
        <w:tab w:val="clear" w:pos="9360"/>
        <w:tab w:val="center" w:pos="7230"/>
        <w:tab w:val="right" w:pos="7371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BC78" w14:textId="77777777" w:rsidR="00E40BF6" w:rsidRDefault="00E40BF6">
    <w:pPr>
      <w:pStyle w:val="Header"/>
      <w:tabs>
        <w:tab w:val="clear" w:pos="4680"/>
        <w:tab w:val="left" w:pos="1418"/>
        <w:tab w:val="center" w:pos="6379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proofErr w:type="spellStart"/>
    <w:r>
      <w:rPr>
        <w:bCs/>
        <w:sz w:val="24"/>
        <w:szCs w:val="24"/>
      </w:rPr>
      <w:t>SoftwareReleaseMarch</w:t>
    </w:r>
    <w:proofErr w:type="spellEnd"/>
    <w:r>
      <w:rPr>
        <w:rFonts w:eastAsia="Calibri"/>
        <w:bCs/>
        <w:sz w:val="24"/>
        <w:szCs w:val="24"/>
      </w:rPr>
      <w:t xml:space="preserve"> 2012 – </w:t>
    </w:r>
    <w:proofErr w:type="spellStart"/>
    <w:r>
      <w:rPr>
        <w:bCs/>
        <w:sz w:val="24"/>
        <w:szCs w:val="24"/>
      </w:rPr>
      <w:t>ConsolidatedURs</w:t>
    </w:r>
    <w:proofErr w:type="spellEnd"/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 w:rsidR="000F31B8">
      <w:rPr>
        <w:noProof/>
        <w:lang w:eastAsia="en-GB"/>
      </w:rPr>
      <w:pict w14:anchorId="2C806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50.15pt;height:25.3pt;visibility:visible" o:bordertopcolor="black" o:borderleftcolor="black" o:borderbottomcolor="black" o:borderrightcolor="black" filled="t">
          <v:imagedata r:id="rId1" o:title=""/>
          <w10:bordertop type="single" width="2"/>
          <w10:borderleft type="single" width="2"/>
          <w10:borderbottom type="single" width="2"/>
          <w10:borderright type="single" width="2"/>
        </v:shape>
      </w:pict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</w:p>
  <w:p w14:paraId="097C32BF" w14:textId="77777777" w:rsidR="00E40BF6" w:rsidRDefault="00E40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D547E5C"/>
    <w:name w:val="WW8Num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number1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listbulletdash2"/>
      <w:lvlText w:val="-"/>
      <w:lvlJc w:val="left"/>
      <w:pPr>
        <w:tabs>
          <w:tab w:val="num" w:pos="1430"/>
        </w:tabs>
        <w:ind w:left="1430" w:hanging="72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gendaMainItem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J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Jbullet2"/>
      <w:lvlText w:val="o"/>
      <w:lvlJc w:val="left"/>
      <w:pPr>
        <w:tabs>
          <w:tab w:val="num" w:pos="0"/>
        </w:tabs>
        <w:ind w:left="2024" w:hanging="360"/>
      </w:pPr>
      <w:rPr>
        <w:rFonts w:ascii="Courier New" w:hAnsi="Courier New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(%4.%5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(%4.%5.%6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6">
      <w:start w:val="1"/>
      <w:numFmt w:val="lowerRoman"/>
      <w:lvlText w:val="(%4.%5.%6.%7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(%4.%5.%6.%7.%8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(%4.%5.%6.%7.%8.%9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12F0BF6"/>
    <w:multiLevelType w:val="hybridMultilevel"/>
    <w:tmpl w:val="2CF62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45D25C3"/>
    <w:multiLevelType w:val="multilevel"/>
    <w:tmpl w:val="52560800"/>
    <w:styleLink w:val="URstyle"/>
    <w:lvl w:ilvl="0">
      <w:start w:val="1"/>
      <w:numFmt w:val="decimal"/>
      <w:lvlText w:val="U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UR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UR 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UR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UR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UR 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UR 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UR 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UR 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B626D13"/>
    <w:multiLevelType w:val="hybridMultilevel"/>
    <w:tmpl w:val="68003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B765F10"/>
    <w:multiLevelType w:val="hybridMultilevel"/>
    <w:tmpl w:val="8090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985C94"/>
    <w:multiLevelType w:val="hybridMultilevel"/>
    <w:tmpl w:val="523AC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422CE"/>
    <w:multiLevelType w:val="hybridMultilevel"/>
    <w:tmpl w:val="68340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8C092E"/>
    <w:multiLevelType w:val="hybridMultilevel"/>
    <w:tmpl w:val="1640D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4E37722"/>
    <w:multiLevelType w:val="hybridMultilevel"/>
    <w:tmpl w:val="B2AE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9B6731"/>
    <w:multiLevelType w:val="hybridMultilevel"/>
    <w:tmpl w:val="3D1CA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ED7353"/>
    <w:multiLevelType w:val="hybridMultilevel"/>
    <w:tmpl w:val="549E9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417BA0"/>
    <w:multiLevelType w:val="hybridMultilevel"/>
    <w:tmpl w:val="0E448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10044F"/>
    <w:multiLevelType w:val="multilevel"/>
    <w:tmpl w:val="DA7C8304"/>
    <w:name w:val="WW8Num2422"/>
    <w:lvl w:ilvl="0">
      <w:start w:val="1"/>
      <w:numFmt w:val="decimal"/>
      <w:pStyle w:val="Heading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9414BC8"/>
    <w:multiLevelType w:val="hybridMultilevel"/>
    <w:tmpl w:val="5DFAA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C77DA8"/>
    <w:multiLevelType w:val="hybridMultilevel"/>
    <w:tmpl w:val="E9C0F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0DF20F4"/>
    <w:multiLevelType w:val="multilevel"/>
    <w:tmpl w:val="8AD22B82"/>
    <w:name w:val="WW8Num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330C10CC"/>
    <w:multiLevelType w:val="hybridMultilevel"/>
    <w:tmpl w:val="A5B0C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4867D6"/>
    <w:multiLevelType w:val="hybridMultilevel"/>
    <w:tmpl w:val="9300C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5672C0"/>
    <w:multiLevelType w:val="multilevel"/>
    <w:tmpl w:val="0B865A5E"/>
    <w:styleLink w:val="URlist"/>
    <w:lvl w:ilvl="0">
      <w:start w:val="1"/>
      <w:numFmt w:val="decimal"/>
      <w:suff w:val="space"/>
      <w:lvlText w:val="UR 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UR 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suff w:val="space"/>
      <w:lvlText w:val="UR 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UR 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UR 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suff w:val="space"/>
      <w:lvlText w:val="UR %1.%2.%3.%4.%5.%6."/>
      <w:lvlJc w:val="left"/>
      <w:pPr>
        <w:ind w:left="2736" w:hanging="936"/>
      </w:pPr>
      <w:rPr>
        <w:rFonts w:hint="default"/>
        <w:b/>
        <w:i w:val="0"/>
      </w:rPr>
    </w:lvl>
    <w:lvl w:ilvl="6">
      <w:start w:val="1"/>
      <w:numFmt w:val="decimal"/>
      <w:suff w:val="space"/>
      <w:lvlText w:val="UR %1.%2.%3.%4.%5.%6.%7.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suff w:val="space"/>
      <w:lvlText w:val="UR %1.%2.%3.%4.%5.%6.%7.%8."/>
      <w:lvlJc w:val="left"/>
      <w:pPr>
        <w:ind w:left="3744" w:hanging="1224"/>
      </w:pPr>
      <w:rPr>
        <w:rFonts w:hint="default"/>
        <w:b/>
        <w:i w:val="0"/>
      </w:rPr>
    </w:lvl>
    <w:lvl w:ilvl="8">
      <w:start w:val="1"/>
      <w:numFmt w:val="decimal"/>
      <w:suff w:val="space"/>
      <w:lvlText w:val="UR %1.%2.%3.%4.%5.%6.%7.%8.%9.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34" w15:restartNumberingAfterBreak="0">
    <w:nsid w:val="445C36E0"/>
    <w:multiLevelType w:val="hybridMultilevel"/>
    <w:tmpl w:val="5B3A2178"/>
    <w:name w:val="WW8Num24"/>
    <w:lvl w:ilvl="0" w:tplc="5A8C3A72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E5269"/>
    <w:multiLevelType w:val="hybridMultilevel"/>
    <w:tmpl w:val="5CE8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F60CD5"/>
    <w:multiLevelType w:val="hybridMultilevel"/>
    <w:tmpl w:val="0390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F2646"/>
    <w:multiLevelType w:val="hybridMultilevel"/>
    <w:tmpl w:val="0FA22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D157F4"/>
    <w:multiLevelType w:val="hybridMultilevel"/>
    <w:tmpl w:val="D414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5A632F"/>
    <w:multiLevelType w:val="hybridMultilevel"/>
    <w:tmpl w:val="8A961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502F63"/>
    <w:multiLevelType w:val="hybridMultilevel"/>
    <w:tmpl w:val="9184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780794"/>
    <w:multiLevelType w:val="multilevel"/>
    <w:tmpl w:val="0809001F"/>
    <w:name w:val="WW8Num2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2" w15:restartNumberingAfterBreak="0">
    <w:nsid w:val="5AB64670"/>
    <w:multiLevelType w:val="hybridMultilevel"/>
    <w:tmpl w:val="ED1AB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ED4A5C"/>
    <w:multiLevelType w:val="hybridMultilevel"/>
    <w:tmpl w:val="C5B09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41141C"/>
    <w:multiLevelType w:val="hybridMultilevel"/>
    <w:tmpl w:val="66F8B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8F17B4"/>
    <w:multiLevelType w:val="hybridMultilevel"/>
    <w:tmpl w:val="03FE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667A8"/>
    <w:multiLevelType w:val="hybridMultilevel"/>
    <w:tmpl w:val="B2A0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6F5CDD"/>
    <w:multiLevelType w:val="hybridMultilevel"/>
    <w:tmpl w:val="8836E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8E1F3B"/>
    <w:multiLevelType w:val="hybridMultilevel"/>
    <w:tmpl w:val="F9C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9A12C2"/>
    <w:multiLevelType w:val="hybridMultilevel"/>
    <w:tmpl w:val="B008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6475C"/>
    <w:multiLevelType w:val="multilevel"/>
    <w:tmpl w:val="0809001F"/>
    <w:name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54D4971"/>
    <w:multiLevelType w:val="hybridMultilevel"/>
    <w:tmpl w:val="92820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E11AE8"/>
    <w:multiLevelType w:val="hybridMultilevel"/>
    <w:tmpl w:val="94866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124857"/>
    <w:multiLevelType w:val="hybridMultilevel"/>
    <w:tmpl w:val="EEF27E36"/>
    <w:name w:val="WW8Num22"/>
    <w:lvl w:ilvl="0" w:tplc="40B02F24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7"/>
  </w:num>
  <w:num w:numId="8">
    <w:abstractNumId w:val="17"/>
  </w:num>
  <w:num w:numId="9">
    <w:abstractNumId w:val="33"/>
  </w:num>
  <w:num w:numId="10">
    <w:abstractNumId w:val="16"/>
  </w:num>
  <w:num w:numId="11">
    <w:abstractNumId w:val="24"/>
  </w:num>
  <w:num w:numId="12">
    <w:abstractNumId w:val="42"/>
  </w:num>
  <w:num w:numId="13">
    <w:abstractNumId w:val="48"/>
  </w:num>
  <w:num w:numId="14">
    <w:abstractNumId w:val="29"/>
  </w:num>
  <w:num w:numId="15">
    <w:abstractNumId w:val="19"/>
  </w:num>
  <w:num w:numId="16">
    <w:abstractNumId w:val="38"/>
  </w:num>
  <w:num w:numId="17">
    <w:abstractNumId w:val="23"/>
  </w:num>
  <w:num w:numId="18">
    <w:abstractNumId w:val="37"/>
  </w:num>
  <w:num w:numId="19">
    <w:abstractNumId w:val="34"/>
  </w:num>
  <w:num w:numId="20">
    <w:abstractNumId w:val="36"/>
  </w:num>
  <w:num w:numId="21">
    <w:abstractNumId w:val="18"/>
  </w:num>
  <w:num w:numId="22">
    <w:abstractNumId w:val="46"/>
  </w:num>
  <w:num w:numId="23">
    <w:abstractNumId w:val="22"/>
  </w:num>
  <w:num w:numId="24">
    <w:abstractNumId w:val="43"/>
  </w:num>
  <w:num w:numId="25">
    <w:abstractNumId w:val="40"/>
  </w:num>
  <w:num w:numId="26">
    <w:abstractNumId w:val="39"/>
  </w:num>
  <w:num w:numId="27">
    <w:abstractNumId w:val="52"/>
  </w:num>
  <w:num w:numId="28">
    <w:abstractNumId w:val="32"/>
  </w:num>
  <w:num w:numId="29">
    <w:abstractNumId w:val="47"/>
  </w:num>
  <w:num w:numId="30">
    <w:abstractNumId w:val="21"/>
  </w:num>
  <w:num w:numId="31">
    <w:abstractNumId w:val="20"/>
  </w:num>
  <w:num w:numId="32">
    <w:abstractNumId w:val="28"/>
  </w:num>
  <w:num w:numId="33">
    <w:abstractNumId w:val="25"/>
  </w:num>
  <w:num w:numId="34">
    <w:abstractNumId w:val="49"/>
  </w:num>
  <w:num w:numId="35">
    <w:abstractNumId w:val="31"/>
  </w:num>
  <w:num w:numId="36">
    <w:abstractNumId w:val="35"/>
  </w:num>
  <w:num w:numId="37">
    <w:abstractNumId w:val="26"/>
  </w:num>
  <w:num w:numId="38">
    <w:abstractNumId w:val="44"/>
  </w:num>
  <w:num w:numId="39">
    <w:abstractNumId w:val="51"/>
  </w:num>
  <w:num w:numId="40">
    <w:abstractNumId w:val="4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46F"/>
    <w:rsid w:val="000001C2"/>
    <w:rsid w:val="00000374"/>
    <w:rsid w:val="00002230"/>
    <w:rsid w:val="00007E4E"/>
    <w:rsid w:val="00014678"/>
    <w:rsid w:val="0001559D"/>
    <w:rsid w:val="00016519"/>
    <w:rsid w:val="00017834"/>
    <w:rsid w:val="0002292B"/>
    <w:rsid w:val="00022DC4"/>
    <w:rsid w:val="00023334"/>
    <w:rsid w:val="00023440"/>
    <w:rsid w:val="00023C10"/>
    <w:rsid w:val="00024190"/>
    <w:rsid w:val="00025962"/>
    <w:rsid w:val="00026D4F"/>
    <w:rsid w:val="0002778C"/>
    <w:rsid w:val="0003158B"/>
    <w:rsid w:val="000320E3"/>
    <w:rsid w:val="000327D4"/>
    <w:rsid w:val="00035080"/>
    <w:rsid w:val="00035150"/>
    <w:rsid w:val="00037059"/>
    <w:rsid w:val="00047463"/>
    <w:rsid w:val="00051370"/>
    <w:rsid w:val="000517AB"/>
    <w:rsid w:val="000536D3"/>
    <w:rsid w:val="00055495"/>
    <w:rsid w:val="00057252"/>
    <w:rsid w:val="00060D6F"/>
    <w:rsid w:val="000637D5"/>
    <w:rsid w:val="000667B9"/>
    <w:rsid w:val="00067164"/>
    <w:rsid w:val="0007076D"/>
    <w:rsid w:val="000707AA"/>
    <w:rsid w:val="00071354"/>
    <w:rsid w:val="00072057"/>
    <w:rsid w:val="000726D8"/>
    <w:rsid w:val="00073450"/>
    <w:rsid w:val="00073722"/>
    <w:rsid w:val="000763F3"/>
    <w:rsid w:val="000769A9"/>
    <w:rsid w:val="00076E9E"/>
    <w:rsid w:val="00082676"/>
    <w:rsid w:val="00083DC4"/>
    <w:rsid w:val="0009145B"/>
    <w:rsid w:val="00095DF1"/>
    <w:rsid w:val="0009616C"/>
    <w:rsid w:val="00097681"/>
    <w:rsid w:val="000A004A"/>
    <w:rsid w:val="000A050D"/>
    <w:rsid w:val="000A13BA"/>
    <w:rsid w:val="000A39FA"/>
    <w:rsid w:val="000A5866"/>
    <w:rsid w:val="000A603D"/>
    <w:rsid w:val="000A6903"/>
    <w:rsid w:val="000B10FA"/>
    <w:rsid w:val="000B2634"/>
    <w:rsid w:val="000B27E8"/>
    <w:rsid w:val="000B4DD4"/>
    <w:rsid w:val="000B5560"/>
    <w:rsid w:val="000C20B2"/>
    <w:rsid w:val="000C217D"/>
    <w:rsid w:val="000C50FC"/>
    <w:rsid w:val="000C5A31"/>
    <w:rsid w:val="000C5CC8"/>
    <w:rsid w:val="000C6AF3"/>
    <w:rsid w:val="000C7E5F"/>
    <w:rsid w:val="000D4424"/>
    <w:rsid w:val="000D5544"/>
    <w:rsid w:val="000D6283"/>
    <w:rsid w:val="000D6455"/>
    <w:rsid w:val="000D6813"/>
    <w:rsid w:val="000D7686"/>
    <w:rsid w:val="000D7791"/>
    <w:rsid w:val="000E0538"/>
    <w:rsid w:val="000E108C"/>
    <w:rsid w:val="000E115B"/>
    <w:rsid w:val="000E1813"/>
    <w:rsid w:val="000E245B"/>
    <w:rsid w:val="000E46C7"/>
    <w:rsid w:val="000E4892"/>
    <w:rsid w:val="000E6DC7"/>
    <w:rsid w:val="000F1273"/>
    <w:rsid w:val="000F1967"/>
    <w:rsid w:val="000F2D40"/>
    <w:rsid w:val="000F3031"/>
    <w:rsid w:val="000F31B8"/>
    <w:rsid w:val="000F503A"/>
    <w:rsid w:val="000F6D40"/>
    <w:rsid w:val="000F6DE0"/>
    <w:rsid w:val="00102771"/>
    <w:rsid w:val="00103CAB"/>
    <w:rsid w:val="00104BFB"/>
    <w:rsid w:val="00105C7A"/>
    <w:rsid w:val="00106197"/>
    <w:rsid w:val="001070B5"/>
    <w:rsid w:val="00111014"/>
    <w:rsid w:val="001127D6"/>
    <w:rsid w:val="001150F4"/>
    <w:rsid w:val="0011751E"/>
    <w:rsid w:val="00122348"/>
    <w:rsid w:val="00122766"/>
    <w:rsid w:val="001238E4"/>
    <w:rsid w:val="00123DFA"/>
    <w:rsid w:val="001302DA"/>
    <w:rsid w:val="00130CD3"/>
    <w:rsid w:val="001317B8"/>
    <w:rsid w:val="001317D8"/>
    <w:rsid w:val="00131BA0"/>
    <w:rsid w:val="00131BF1"/>
    <w:rsid w:val="0013386D"/>
    <w:rsid w:val="00134BD4"/>
    <w:rsid w:val="00136776"/>
    <w:rsid w:val="00136793"/>
    <w:rsid w:val="00136C3A"/>
    <w:rsid w:val="00140D3A"/>
    <w:rsid w:val="0014310D"/>
    <w:rsid w:val="00143397"/>
    <w:rsid w:val="0014420E"/>
    <w:rsid w:val="00144B8D"/>
    <w:rsid w:val="00144FF9"/>
    <w:rsid w:val="0014702B"/>
    <w:rsid w:val="001500BE"/>
    <w:rsid w:val="001507F5"/>
    <w:rsid w:val="00151515"/>
    <w:rsid w:val="0015158A"/>
    <w:rsid w:val="00153BAE"/>
    <w:rsid w:val="00156E8B"/>
    <w:rsid w:val="001572DB"/>
    <w:rsid w:val="00163F5E"/>
    <w:rsid w:val="001647AC"/>
    <w:rsid w:val="00164890"/>
    <w:rsid w:val="00164C47"/>
    <w:rsid w:val="001665EB"/>
    <w:rsid w:val="0017056E"/>
    <w:rsid w:val="001720FB"/>
    <w:rsid w:val="00172630"/>
    <w:rsid w:val="001753C8"/>
    <w:rsid w:val="001755E5"/>
    <w:rsid w:val="0017625B"/>
    <w:rsid w:val="00176393"/>
    <w:rsid w:val="001774DC"/>
    <w:rsid w:val="00177D7B"/>
    <w:rsid w:val="00180785"/>
    <w:rsid w:val="00180C76"/>
    <w:rsid w:val="001841D4"/>
    <w:rsid w:val="001857E1"/>
    <w:rsid w:val="0018611C"/>
    <w:rsid w:val="00186EE0"/>
    <w:rsid w:val="00190DAF"/>
    <w:rsid w:val="00192078"/>
    <w:rsid w:val="001958A3"/>
    <w:rsid w:val="00196ACD"/>
    <w:rsid w:val="00196B1D"/>
    <w:rsid w:val="00197B17"/>
    <w:rsid w:val="00197C90"/>
    <w:rsid w:val="00197DCD"/>
    <w:rsid w:val="00197FAA"/>
    <w:rsid w:val="001A06A9"/>
    <w:rsid w:val="001A0EA5"/>
    <w:rsid w:val="001A25EA"/>
    <w:rsid w:val="001A3FE1"/>
    <w:rsid w:val="001A41C6"/>
    <w:rsid w:val="001A4299"/>
    <w:rsid w:val="001A5397"/>
    <w:rsid w:val="001A588C"/>
    <w:rsid w:val="001B229A"/>
    <w:rsid w:val="001B2C9F"/>
    <w:rsid w:val="001B42D9"/>
    <w:rsid w:val="001B4F04"/>
    <w:rsid w:val="001B6300"/>
    <w:rsid w:val="001B69AB"/>
    <w:rsid w:val="001B7563"/>
    <w:rsid w:val="001B7C72"/>
    <w:rsid w:val="001C218F"/>
    <w:rsid w:val="001C2A49"/>
    <w:rsid w:val="001C3D58"/>
    <w:rsid w:val="001C5BAD"/>
    <w:rsid w:val="001C5C3F"/>
    <w:rsid w:val="001D127B"/>
    <w:rsid w:val="001D26D4"/>
    <w:rsid w:val="001D529F"/>
    <w:rsid w:val="001D6E43"/>
    <w:rsid w:val="001E09F5"/>
    <w:rsid w:val="001E3B50"/>
    <w:rsid w:val="001E6073"/>
    <w:rsid w:val="001E797D"/>
    <w:rsid w:val="001F12EE"/>
    <w:rsid w:val="001F1EF5"/>
    <w:rsid w:val="001F2D76"/>
    <w:rsid w:val="001F36A6"/>
    <w:rsid w:val="001F43B7"/>
    <w:rsid w:val="001F4C26"/>
    <w:rsid w:val="001F572B"/>
    <w:rsid w:val="001F6CAA"/>
    <w:rsid w:val="00200EF5"/>
    <w:rsid w:val="00202CA6"/>
    <w:rsid w:val="002060D8"/>
    <w:rsid w:val="002068F2"/>
    <w:rsid w:val="002078FF"/>
    <w:rsid w:val="00211BA4"/>
    <w:rsid w:val="00212036"/>
    <w:rsid w:val="00215B66"/>
    <w:rsid w:val="002226AF"/>
    <w:rsid w:val="0022274E"/>
    <w:rsid w:val="002300CD"/>
    <w:rsid w:val="002305C5"/>
    <w:rsid w:val="00231EF6"/>
    <w:rsid w:val="0023284E"/>
    <w:rsid w:val="00232C7B"/>
    <w:rsid w:val="002364EC"/>
    <w:rsid w:val="00237383"/>
    <w:rsid w:val="00237B40"/>
    <w:rsid w:val="002518BF"/>
    <w:rsid w:val="0025286D"/>
    <w:rsid w:val="0025308E"/>
    <w:rsid w:val="00254C8F"/>
    <w:rsid w:val="00255A79"/>
    <w:rsid w:val="0025640F"/>
    <w:rsid w:val="0026273C"/>
    <w:rsid w:val="00262BAD"/>
    <w:rsid w:val="0026552D"/>
    <w:rsid w:val="002655B4"/>
    <w:rsid w:val="00267166"/>
    <w:rsid w:val="00267D95"/>
    <w:rsid w:val="00272672"/>
    <w:rsid w:val="00273C8A"/>
    <w:rsid w:val="002747F2"/>
    <w:rsid w:val="0027497F"/>
    <w:rsid w:val="00274F22"/>
    <w:rsid w:val="00275756"/>
    <w:rsid w:val="00275BC0"/>
    <w:rsid w:val="002778CC"/>
    <w:rsid w:val="002817A3"/>
    <w:rsid w:val="00282C38"/>
    <w:rsid w:val="002832CB"/>
    <w:rsid w:val="002833A1"/>
    <w:rsid w:val="00283617"/>
    <w:rsid w:val="0028518C"/>
    <w:rsid w:val="00287977"/>
    <w:rsid w:val="0029069A"/>
    <w:rsid w:val="00291B72"/>
    <w:rsid w:val="002942CC"/>
    <w:rsid w:val="00294F50"/>
    <w:rsid w:val="00295E6C"/>
    <w:rsid w:val="00295F67"/>
    <w:rsid w:val="00297B1B"/>
    <w:rsid w:val="002A2EFF"/>
    <w:rsid w:val="002A3CC5"/>
    <w:rsid w:val="002A48DB"/>
    <w:rsid w:val="002A5825"/>
    <w:rsid w:val="002A6E4D"/>
    <w:rsid w:val="002B095C"/>
    <w:rsid w:val="002B12C9"/>
    <w:rsid w:val="002B1367"/>
    <w:rsid w:val="002B291C"/>
    <w:rsid w:val="002B35E1"/>
    <w:rsid w:val="002B3A0E"/>
    <w:rsid w:val="002B3B97"/>
    <w:rsid w:val="002B4877"/>
    <w:rsid w:val="002B562E"/>
    <w:rsid w:val="002B701B"/>
    <w:rsid w:val="002B7579"/>
    <w:rsid w:val="002B7734"/>
    <w:rsid w:val="002C156F"/>
    <w:rsid w:val="002C4499"/>
    <w:rsid w:val="002D26C7"/>
    <w:rsid w:val="002D4593"/>
    <w:rsid w:val="002D47AE"/>
    <w:rsid w:val="002E6A3E"/>
    <w:rsid w:val="002F5244"/>
    <w:rsid w:val="002F58FD"/>
    <w:rsid w:val="002F59FD"/>
    <w:rsid w:val="002F6C64"/>
    <w:rsid w:val="002F73AC"/>
    <w:rsid w:val="002F7559"/>
    <w:rsid w:val="00300284"/>
    <w:rsid w:val="00301D23"/>
    <w:rsid w:val="0030201C"/>
    <w:rsid w:val="00304662"/>
    <w:rsid w:val="00306A94"/>
    <w:rsid w:val="00307F85"/>
    <w:rsid w:val="00312931"/>
    <w:rsid w:val="003142ED"/>
    <w:rsid w:val="00316219"/>
    <w:rsid w:val="00320260"/>
    <w:rsid w:val="003210C4"/>
    <w:rsid w:val="00322176"/>
    <w:rsid w:val="003222BD"/>
    <w:rsid w:val="0032517C"/>
    <w:rsid w:val="0032684A"/>
    <w:rsid w:val="00326FC4"/>
    <w:rsid w:val="0032719B"/>
    <w:rsid w:val="00327FA1"/>
    <w:rsid w:val="00330FEA"/>
    <w:rsid w:val="0033296D"/>
    <w:rsid w:val="00337FE5"/>
    <w:rsid w:val="003458EE"/>
    <w:rsid w:val="0034698D"/>
    <w:rsid w:val="003474D1"/>
    <w:rsid w:val="003478F8"/>
    <w:rsid w:val="0035097D"/>
    <w:rsid w:val="0035339E"/>
    <w:rsid w:val="00353F3A"/>
    <w:rsid w:val="00354F28"/>
    <w:rsid w:val="0035604F"/>
    <w:rsid w:val="00360479"/>
    <w:rsid w:val="00360EFB"/>
    <w:rsid w:val="0036145A"/>
    <w:rsid w:val="003614BB"/>
    <w:rsid w:val="0036266A"/>
    <w:rsid w:val="00362E81"/>
    <w:rsid w:val="003632E1"/>
    <w:rsid w:val="00363C20"/>
    <w:rsid w:val="00364BAA"/>
    <w:rsid w:val="00365766"/>
    <w:rsid w:val="00365FCA"/>
    <w:rsid w:val="00366F6F"/>
    <w:rsid w:val="003702F2"/>
    <w:rsid w:val="00383031"/>
    <w:rsid w:val="00383274"/>
    <w:rsid w:val="003860D7"/>
    <w:rsid w:val="00386844"/>
    <w:rsid w:val="00386ECC"/>
    <w:rsid w:val="00390B77"/>
    <w:rsid w:val="00390F19"/>
    <w:rsid w:val="003915EB"/>
    <w:rsid w:val="00395F7A"/>
    <w:rsid w:val="003973D0"/>
    <w:rsid w:val="0039780B"/>
    <w:rsid w:val="003A1C72"/>
    <w:rsid w:val="003A2215"/>
    <w:rsid w:val="003A364D"/>
    <w:rsid w:val="003A5EDC"/>
    <w:rsid w:val="003B164D"/>
    <w:rsid w:val="003B40AA"/>
    <w:rsid w:val="003B565F"/>
    <w:rsid w:val="003C3611"/>
    <w:rsid w:val="003C45B1"/>
    <w:rsid w:val="003C4AB6"/>
    <w:rsid w:val="003C62E5"/>
    <w:rsid w:val="003C6803"/>
    <w:rsid w:val="003C791D"/>
    <w:rsid w:val="003D3728"/>
    <w:rsid w:val="003D440E"/>
    <w:rsid w:val="003D664C"/>
    <w:rsid w:val="003E1F44"/>
    <w:rsid w:val="003E255A"/>
    <w:rsid w:val="003F087E"/>
    <w:rsid w:val="003F27B1"/>
    <w:rsid w:val="003F42F6"/>
    <w:rsid w:val="003F6DCB"/>
    <w:rsid w:val="003F7C15"/>
    <w:rsid w:val="00402222"/>
    <w:rsid w:val="0040280E"/>
    <w:rsid w:val="00404593"/>
    <w:rsid w:val="00404839"/>
    <w:rsid w:val="00405F9F"/>
    <w:rsid w:val="00407695"/>
    <w:rsid w:val="00407CBC"/>
    <w:rsid w:val="00411A11"/>
    <w:rsid w:val="00411B5C"/>
    <w:rsid w:val="00413D16"/>
    <w:rsid w:val="00415089"/>
    <w:rsid w:val="00417658"/>
    <w:rsid w:val="00423597"/>
    <w:rsid w:val="004300CB"/>
    <w:rsid w:val="004335D9"/>
    <w:rsid w:val="00435963"/>
    <w:rsid w:val="00436520"/>
    <w:rsid w:val="00437BC5"/>
    <w:rsid w:val="00441556"/>
    <w:rsid w:val="00442584"/>
    <w:rsid w:val="00445901"/>
    <w:rsid w:val="0044754C"/>
    <w:rsid w:val="00447F32"/>
    <w:rsid w:val="00453458"/>
    <w:rsid w:val="00463F96"/>
    <w:rsid w:val="00464A11"/>
    <w:rsid w:val="00466424"/>
    <w:rsid w:val="00470537"/>
    <w:rsid w:val="0047157C"/>
    <w:rsid w:val="0047285D"/>
    <w:rsid w:val="00473B27"/>
    <w:rsid w:val="004764D0"/>
    <w:rsid w:val="0047792F"/>
    <w:rsid w:val="00480E4B"/>
    <w:rsid w:val="0048157D"/>
    <w:rsid w:val="00481F06"/>
    <w:rsid w:val="00483E5A"/>
    <w:rsid w:val="00484CEC"/>
    <w:rsid w:val="0048656F"/>
    <w:rsid w:val="00486950"/>
    <w:rsid w:val="004915A7"/>
    <w:rsid w:val="00493290"/>
    <w:rsid w:val="00494D4D"/>
    <w:rsid w:val="004962F9"/>
    <w:rsid w:val="004A25D4"/>
    <w:rsid w:val="004A2FDB"/>
    <w:rsid w:val="004A360D"/>
    <w:rsid w:val="004A44C8"/>
    <w:rsid w:val="004A5C46"/>
    <w:rsid w:val="004A6C72"/>
    <w:rsid w:val="004B1089"/>
    <w:rsid w:val="004B3FA6"/>
    <w:rsid w:val="004B5E7C"/>
    <w:rsid w:val="004C0133"/>
    <w:rsid w:val="004C15B6"/>
    <w:rsid w:val="004C2309"/>
    <w:rsid w:val="004C26DB"/>
    <w:rsid w:val="004C605F"/>
    <w:rsid w:val="004D109E"/>
    <w:rsid w:val="004D4CE4"/>
    <w:rsid w:val="004E1475"/>
    <w:rsid w:val="004E1750"/>
    <w:rsid w:val="004E1DC8"/>
    <w:rsid w:val="004E22BD"/>
    <w:rsid w:val="004E3F0D"/>
    <w:rsid w:val="004E57F2"/>
    <w:rsid w:val="004E72E8"/>
    <w:rsid w:val="004F148D"/>
    <w:rsid w:val="004F1CB4"/>
    <w:rsid w:val="004F688A"/>
    <w:rsid w:val="004F6EB0"/>
    <w:rsid w:val="00500134"/>
    <w:rsid w:val="0050266F"/>
    <w:rsid w:val="00504C46"/>
    <w:rsid w:val="00510818"/>
    <w:rsid w:val="00510CCF"/>
    <w:rsid w:val="0051185D"/>
    <w:rsid w:val="00513213"/>
    <w:rsid w:val="0051724B"/>
    <w:rsid w:val="005177C0"/>
    <w:rsid w:val="0052092E"/>
    <w:rsid w:val="00521C58"/>
    <w:rsid w:val="00522ABD"/>
    <w:rsid w:val="00522FCB"/>
    <w:rsid w:val="0052363E"/>
    <w:rsid w:val="0052385B"/>
    <w:rsid w:val="00523C66"/>
    <w:rsid w:val="00523F1B"/>
    <w:rsid w:val="005253F5"/>
    <w:rsid w:val="00526131"/>
    <w:rsid w:val="00527ADD"/>
    <w:rsid w:val="00530DCE"/>
    <w:rsid w:val="00532130"/>
    <w:rsid w:val="00532B07"/>
    <w:rsid w:val="0054080B"/>
    <w:rsid w:val="00542F4A"/>
    <w:rsid w:val="00544E2A"/>
    <w:rsid w:val="00550507"/>
    <w:rsid w:val="0055239A"/>
    <w:rsid w:val="005562DF"/>
    <w:rsid w:val="00560C41"/>
    <w:rsid w:val="005616E6"/>
    <w:rsid w:val="005639C1"/>
    <w:rsid w:val="00564C19"/>
    <w:rsid w:val="00564E7B"/>
    <w:rsid w:val="00566048"/>
    <w:rsid w:val="00566286"/>
    <w:rsid w:val="00567D18"/>
    <w:rsid w:val="00570777"/>
    <w:rsid w:val="00570EF2"/>
    <w:rsid w:val="00573E13"/>
    <w:rsid w:val="00575542"/>
    <w:rsid w:val="00577F5D"/>
    <w:rsid w:val="00581FF5"/>
    <w:rsid w:val="00582240"/>
    <w:rsid w:val="005827CF"/>
    <w:rsid w:val="00582FB2"/>
    <w:rsid w:val="005877E5"/>
    <w:rsid w:val="005912BB"/>
    <w:rsid w:val="00591314"/>
    <w:rsid w:val="00592608"/>
    <w:rsid w:val="00596C8B"/>
    <w:rsid w:val="005A4C75"/>
    <w:rsid w:val="005A4F3C"/>
    <w:rsid w:val="005A5C0B"/>
    <w:rsid w:val="005A6635"/>
    <w:rsid w:val="005A6C06"/>
    <w:rsid w:val="005B09EE"/>
    <w:rsid w:val="005B0C4D"/>
    <w:rsid w:val="005B11EB"/>
    <w:rsid w:val="005B2F81"/>
    <w:rsid w:val="005B320A"/>
    <w:rsid w:val="005B38C9"/>
    <w:rsid w:val="005B3B76"/>
    <w:rsid w:val="005B3C14"/>
    <w:rsid w:val="005C0FF5"/>
    <w:rsid w:val="005C5111"/>
    <w:rsid w:val="005C5F94"/>
    <w:rsid w:val="005D085F"/>
    <w:rsid w:val="005D21F0"/>
    <w:rsid w:val="005D395C"/>
    <w:rsid w:val="005D3C87"/>
    <w:rsid w:val="005D3F13"/>
    <w:rsid w:val="005D4C80"/>
    <w:rsid w:val="005D5B6C"/>
    <w:rsid w:val="005D74F5"/>
    <w:rsid w:val="005E0F72"/>
    <w:rsid w:val="005E1F42"/>
    <w:rsid w:val="005E2EB2"/>
    <w:rsid w:val="005E589A"/>
    <w:rsid w:val="005E5BD9"/>
    <w:rsid w:val="005E6D1B"/>
    <w:rsid w:val="005E78B1"/>
    <w:rsid w:val="005F05E3"/>
    <w:rsid w:val="005F493E"/>
    <w:rsid w:val="005F4F91"/>
    <w:rsid w:val="005F7E69"/>
    <w:rsid w:val="005F7F97"/>
    <w:rsid w:val="00603F9D"/>
    <w:rsid w:val="006076E3"/>
    <w:rsid w:val="00611984"/>
    <w:rsid w:val="00616BF8"/>
    <w:rsid w:val="00621BF2"/>
    <w:rsid w:val="00623275"/>
    <w:rsid w:val="00623D06"/>
    <w:rsid w:val="00626D8C"/>
    <w:rsid w:val="006306B5"/>
    <w:rsid w:val="0063234A"/>
    <w:rsid w:val="00633A53"/>
    <w:rsid w:val="00634901"/>
    <w:rsid w:val="00636492"/>
    <w:rsid w:val="00636874"/>
    <w:rsid w:val="00640DBE"/>
    <w:rsid w:val="0064266C"/>
    <w:rsid w:val="00645007"/>
    <w:rsid w:val="00645407"/>
    <w:rsid w:val="0065280E"/>
    <w:rsid w:val="0065323A"/>
    <w:rsid w:val="00653314"/>
    <w:rsid w:val="00656761"/>
    <w:rsid w:val="006568F0"/>
    <w:rsid w:val="006611E8"/>
    <w:rsid w:val="00661A3A"/>
    <w:rsid w:val="00662E6E"/>
    <w:rsid w:val="00665217"/>
    <w:rsid w:val="0066623F"/>
    <w:rsid w:val="006669DB"/>
    <w:rsid w:val="00666BFE"/>
    <w:rsid w:val="0066725F"/>
    <w:rsid w:val="0067389D"/>
    <w:rsid w:val="00673B2F"/>
    <w:rsid w:val="00673F00"/>
    <w:rsid w:val="00674B2E"/>
    <w:rsid w:val="00675619"/>
    <w:rsid w:val="00676867"/>
    <w:rsid w:val="00677DD0"/>
    <w:rsid w:val="00680177"/>
    <w:rsid w:val="0068044C"/>
    <w:rsid w:val="00681B37"/>
    <w:rsid w:val="00681C59"/>
    <w:rsid w:val="0068323D"/>
    <w:rsid w:val="00683806"/>
    <w:rsid w:val="00684342"/>
    <w:rsid w:val="00684D54"/>
    <w:rsid w:val="00685B88"/>
    <w:rsid w:val="00685B8A"/>
    <w:rsid w:val="006930E8"/>
    <w:rsid w:val="00694E88"/>
    <w:rsid w:val="00695DF4"/>
    <w:rsid w:val="00697BE6"/>
    <w:rsid w:val="00697F0F"/>
    <w:rsid w:val="006A1621"/>
    <w:rsid w:val="006A33E1"/>
    <w:rsid w:val="006A406C"/>
    <w:rsid w:val="006A52CC"/>
    <w:rsid w:val="006A6FC2"/>
    <w:rsid w:val="006A7033"/>
    <w:rsid w:val="006A7AAD"/>
    <w:rsid w:val="006B39AE"/>
    <w:rsid w:val="006B3D67"/>
    <w:rsid w:val="006B6CA3"/>
    <w:rsid w:val="006B7313"/>
    <w:rsid w:val="006C0238"/>
    <w:rsid w:val="006C2012"/>
    <w:rsid w:val="006C4DA3"/>
    <w:rsid w:val="006C5CA1"/>
    <w:rsid w:val="006D2E2E"/>
    <w:rsid w:val="006D39DC"/>
    <w:rsid w:val="006D608A"/>
    <w:rsid w:val="006D66C3"/>
    <w:rsid w:val="006D72DA"/>
    <w:rsid w:val="006D74F9"/>
    <w:rsid w:val="006D7FCB"/>
    <w:rsid w:val="006E409A"/>
    <w:rsid w:val="006E4396"/>
    <w:rsid w:val="006E6236"/>
    <w:rsid w:val="006F1814"/>
    <w:rsid w:val="006F1E2A"/>
    <w:rsid w:val="006F6939"/>
    <w:rsid w:val="006F6F5C"/>
    <w:rsid w:val="007006D6"/>
    <w:rsid w:val="00702588"/>
    <w:rsid w:val="0070295B"/>
    <w:rsid w:val="007068B6"/>
    <w:rsid w:val="007104E0"/>
    <w:rsid w:val="0071180A"/>
    <w:rsid w:val="00712F6D"/>
    <w:rsid w:val="00715BEB"/>
    <w:rsid w:val="0072218C"/>
    <w:rsid w:val="0072294F"/>
    <w:rsid w:val="00722E32"/>
    <w:rsid w:val="0072355A"/>
    <w:rsid w:val="00724870"/>
    <w:rsid w:val="00726423"/>
    <w:rsid w:val="00734574"/>
    <w:rsid w:val="00734DFB"/>
    <w:rsid w:val="00740807"/>
    <w:rsid w:val="00741449"/>
    <w:rsid w:val="00741C35"/>
    <w:rsid w:val="00742135"/>
    <w:rsid w:val="007424F1"/>
    <w:rsid w:val="00742D6A"/>
    <w:rsid w:val="0074624B"/>
    <w:rsid w:val="007475A6"/>
    <w:rsid w:val="007502B8"/>
    <w:rsid w:val="00753544"/>
    <w:rsid w:val="007613EB"/>
    <w:rsid w:val="007632BD"/>
    <w:rsid w:val="007641AE"/>
    <w:rsid w:val="007642F1"/>
    <w:rsid w:val="00764C1C"/>
    <w:rsid w:val="0076592A"/>
    <w:rsid w:val="00767DBC"/>
    <w:rsid w:val="00770424"/>
    <w:rsid w:val="00770D11"/>
    <w:rsid w:val="0077392E"/>
    <w:rsid w:val="00774DE9"/>
    <w:rsid w:val="0077646F"/>
    <w:rsid w:val="007766C4"/>
    <w:rsid w:val="0077717C"/>
    <w:rsid w:val="0077744D"/>
    <w:rsid w:val="00783C0A"/>
    <w:rsid w:val="00786AD2"/>
    <w:rsid w:val="00787F21"/>
    <w:rsid w:val="00790DB1"/>
    <w:rsid w:val="007931BD"/>
    <w:rsid w:val="0079364D"/>
    <w:rsid w:val="007943AD"/>
    <w:rsid w:val="00794BA4"/>
    <w:rsid w:val="007972BB"/>
    <w:rsid w:val="007A0C4E"/>
    <w:rsid w:val="007A2688"/>
    <w:rsid w:val="007A2C13"/>
    <w:rsid w:val="007B0A2A"/>
    <w:rsid w:val="007B1840"/>
    <w:rsid w:val="007B1AF4"/>
    <w:rsid w:val="007B2C10"/>
    <w:rsid w:val="007B3BDF"/>
    <w:rsid w:val="007B46B8"/>
    <w:rsid w:val="007B4D00"/>
    <w:rsid w:val="007B692B"/>
    <w:rsid w:val="007B7253"/>
    <w:rsid w:val="007B74DB"/>
    <w:rsid w:val="007C1CCD"/>
    <w:rsid w:val="007C277B"/>
    <w:rsid w:val="007C4280"/>
    <w:rsid w:val="007D0375"/>
    <w:rsid w:val="007D3463"/>
    <w:rsid w:val="007D4B3F"/>
    <w:rsid w:val="007D52C1"/>
    <w:rsid w:val="007E54B4"/>
    <w:rsid w:val="007E67E6"/>
    <w:rsid w:val="007E6A6D"/>
    <w:rsid w:val="007F1E04"/>
    <w:rsid w:val="007F42A5"/>
    <w:rsid w:val="007F5403"/>
    <w:rsid w:val="00800047"/>
    <w:rsid w:val="00800A87"/>
    <w:rsid w:val="008017D3"/>
    <w:rsid w:val="00803487"/>
    <w:rsid w:val="00803EA1"/>
    <w:rsid w:val="008040A5"/>
    <w:rsid w:val="008045C5"/>
    <w:rsid w:val="00807552"/>
    <w:rsid w:val="00807C56"/>
    <w:rsid w:val="00810181"/>
    <w:rsid w:val="00811A4F"/>
    <w:rsid w:val="00813531"/>
    <w:rsid w:val="008144CF"/>
    <w:rsid w:val="00815498"/>
    <w:rsid w:val="008162E3"/>
    <w:rsid w:val="008175C4"/>
    <w:rsid w:val="00821269"/>
    <w:rsid w:val="008238DD"/>
    <w:rsid w:val="00824493"/>
    <w:rsid w:val="008276EC"/>
    <w:rsid w:val="0083423F"/>
    <w:rsid w:val="008352BA"/>
    <w:rsid w:val="008353A8"/>
    <w:rsid w:val="00836110"/>
    <w:rsid w:val="00841460"/>
    <w:rsid w:val="00845BE7"/>
    <w:rsid w:val="00851F32"/>
    <w:rsid w:val="008530A4"/>
    <w:rsid w:val="008532D3"/>
    <w:rsid w:val="008540B3"/>
    <w:rsid w:val="008540B7"/>
    <w:rsid w:val="00855895"/>
    <w:rsid w:val="00855C2E"/>
    <w:rsid w:val="00855F25"/>
    <w:rsid w:val="00856836"/>
    <w:rsid w:val="0086045F"/>
    <w:rsid w:val="00861678"/>
    <w:rsid w:val="00864B60"/>
    <w:rsid w:val="0086525C"/>
    <w:rsid w:val="0086595C"/>
    <w:rsid w:val="00865F8D"/>
    <w:rsid w:val="008667C9"/>
    <w:rsid w:val="00867557"/>
    <w:rsid w:val="0087086A"/>
    <w:rsid w:val="00881911"/>
    <w:rsid w:val="00882ACF"/>
    <w:rsid w:val="00883413"/>
    <w:rsid w:val="00883C60"/>
    <w:rsid w:val="00885EF4"/>
    <w:rsid w:val="008868C9"/>
    <w:rsid w:val="008876C9"/>
    <w:rsid w:val="00890440"/>
    <w:rsid w:val="008929CC"/>
    <w:rsid w:val="00892BEB"/>
    <w:rsid w:val="008936FD"/>
    <w:rsid w:val="0089373E"/>
    <w:rsid w:val="008952B9"/>
    <w:rsid w:val="008A064B"/>
    <w:rsid w:val="008A1ED3"/>
    <w:rsid w:val="008A2A37"/>
    <w:rsid w:val="008B0332"/>
    <w:rsid w:val="008B1AFE"/>
    <w:rsid w:val="008B1CD4"/>
    <w:rsid w:val="008B2667"/>
    <w:rsid w:val="008B2ABC"/>
    <w:rsid w:val="008B2DCE"/>
    <w:rsid w:val="008C202E"/>
    <w:rsid w:val="008D21A0"/>
    <w:rsid w:val="008D29CE"/>
    <w:rsid w:val="008D6E46"/>
    <w:rsid w:val="008D75DC"/>
    <w:rsid w:val="008D7C1E"/>
    <w:rsid w:val="008E27A9"/>
    <w:rsid w:val="008E3024"/>
    <w:rsid w:val="008E3F38"/>
    <w:rsid w:val="008E4F02"/>
    <w:rsid w:val="008F2163"/>
    <w:rsid w:val="008F2242"/>
    <w:rsid w:val="008F39B1"/>
    <w:rsid w:val="008F4170"/>
    <w:rsid w:val="008F487B"/>
    <w:rsid w:val="009034C2"/>
    <w:rsid w:val="00907352"/>
    <w:rsid w:val="00912659"/>
    <w:rsid w:val="009137AC"/>
    <w:rsid w:val="0091445D"/>
    <w:rsid w:val="00920912"/>
    <w:rsid w:val="00923B2D"/>
    <w:rsid w:val="00930F42"/>
    <w:rsid w:val="00933673"/>
    <w:rsid w:val="00943012"/>
    <w:rsid w:val="009432C4"/>
    <w:rsid w:val="00944C89"/>
    <w:rsid w:val="00945F8F"/>
    <w:rsid w:val="0094626D"/>
    <w:rsid w:val="00947FE5"/>
    <w:rsid w:val="00952AB8"/>
    <w:rsid w:val="00953546"/>
    <w:rsid w:val="00955268"/>
    <w:rsid w:val="0095721D"/>
    <w:rsid w:val="00957A84"/>
    <w:rsid w:val="00961FC0"/>
    <w:rsid w:val="00963036"/>
    <w:rsid w:val="009645BA"/>
    <w:rsid w:val="00964608"/>
    <w:rsid w:val="00965FBD"/>
    <w:rsid w:val="00973531"/>
    <w:rsid w:val="00973793"/>
    <w:rsid w:val="009737BD"/>
    <w:rsid w:val="009737EC"/>
    <w:rsid w:val="009742AC"/>
    <w:rsid w:val="00975670"/>
    <w:rsid w:val="00975B45"/>
    <w:rsid w:val="00975DE9"/>
    <w:rsid w:val="00980282"/>
    <w:rsid w:val="009814C7"/>
    <w:rsid w:val="00982551"/>
    <w:rsid w:val="00983ABE"/>
    <w:rsid w:val="009843FC"/>
    <w:rsid w:val="009846FE"/>
    <w:rsid w:val="0098485E"/>
    <w:rsid w:val="0098497E"/>
    <w:rsid w:val="00987E47"/>
    <w:rsid w:val="00991221"/>
    <w:rsid w:val="00992861"/>
    <w:rsid w:val="009A0592"/>
    <w:rsid w:val="009A1685"/>
    <w:rsid w:val="009A24D8"/>
    <w:rsid w:val="009A3357"/>
    <w:rsid w:val="009A520E"/>
    <w:rsid w:val="009A5B70"/>
    <w:rsid w:val="009B1AB0"/>
    <w:rsid w:val="009B2F88"/>
    <w:rsid w:val="009B3AEA"/>
    <w:rsid w:val="009B66DB"/>
    <w:rsid w:val="009B6D36"/>
    <w:rsid w:val="009B7DC7"/>
    <w:rsid w:val="009B7FDD"/>
    <w:rsid w:val="009C30F6"/>
    <w:rsid w:val="009C5FC3"/>
    <w:rsid w:val="009C79FC"/>
    <w:rsid w:val="009C7EBC"/>
    <w:rsid w:val="009D4ED1"/>
    <w:rsid w:val="009D62BA"/>
    <w:rsid w:val="009E06A9"/>
    <w:rsid w:val="009E1D3C"/>
    <w:rsid w:val="009E3292"/>
    <w:rsid w:val="009E3C2E"/>
    <w:rsid w:val="009E3D5A"/>
    <w:rsid w:val="009E5089"/>
    <w:rsid w:val="009E5D18"/>
    <w:rsid w:val="009E7963"/>
    <w:rsid w:val="009E79EF"/>
    <w:rsid w:val="009F2767"/>
    <w:rsid w:val="009F285E"/>
    <w:rsid w:val="009F348A"/>
    <w:rsid w:val="009F47B8"/>
    <w:rsid w:val="00A012C7"/>
    <w:rsid w:val="00A01719"/>
    <w:rsid w:val="00A01C92"/>
    <w:rsid w:val="00A035BB"/>
    <w:rsid w:val="00A0421A"/>
    <w:rsid w:val="00A0494E"/>
    <w:rsid w:val="00A05484"/>
    <w:rsid w:val="00A06390"/>
    <w:rsid w:val="00A063E1"/>
    <w:rsid w:val="00A0770B"/>
    <w:rsid w:val="00A10052"/>
    <w:rsid w:val="00A1117B"/>
    <w:rsid w:val="00A13935"/>
    <w:rsid w:val="00A1427B"/>
    <w:rsid w:val="00A146BB"/>
    <w:rsid w:val="00A16A16"/>
    <w:rsid w:val="00A21910"/>
    <w:rsid w:val="00A23086"/>
    <w:rsid w:val="00A247F0"/>
    <w:rsid w:val="00A249BF"/>
    <w:rsid w:val="00A2657F"/>
    <w:rsid w:val="00A324A9"/>
    <w:rsid w:val="00A35824"/>
    <w:rsid w:val="00A35E0B"/>
    <w:rsid w:val="00A36AE2"/>
    <w:rsid w:val="00A37144"/>
    <w:rsid w:val="00A4366F"/>
    <w:rsid w:val="00A456D6"/>
    <w:rsid w:val="00A45BB3"/>
    <w:rsid w:val="00A46BF1"/>
    <w:rsid w:val="00A46C88"/>
    <w:rsid w:val="00A5088D"/>
    <w:rsid w:val="00A50D2D"/>
    <w:rsid w:val="00A53391"/>
    <w:rsid w:val="00A549F8"/>
    <w:rsid w:val="00A54D39"/>
    <w:rsid w:val="00A56B70"/>
    <w:rsid w:val="00A72C5B"/>
    <w:rsid w:val="00A73757"/>
    <w:rsid w:val="00A74478"/>
    <w:rsid w:val="00A75B97"/>
    <w:rsid w:val="00A7647B"/>
    <w:rsid w:val="00A7681F"/>
    <w:rsid w:val="00A772F3"/>
    <w:rsid w:val="00A77EB9"/>
    <w:rsid w:val="00A80EAF"/>
    <w:rsid w:val="00A818D6"/>
    <w:rsid w:val="00A8309A"/>
    <w:rsid w:val="00A9024B"/>
    <w:rsid w:val="00A90413"/>
    <w:rsid w:val="00A919D5"/>
    <w:rsid w:val="00A92A47"/>
    <w:rsid w:val="00A935D7"/>
    <w:rsid w:val="00A93A6A"/>
    <w:rsid w:val="00A94EFF"/>
    <w:rsid w:val="00A95216"/>
    <w:rsid w:val="00A96349"/>
    <w:rsid w:val="00A9773C"/>
    <w:rsid w:val="00A9790A"/>
    <w:rsid w:val="00A97CA8"/>
    <w:rsid w:val="00AA29F8"/>
    <w:rsid w:val="00AA5121"/>
    <w:rsid w:val="00AA6E51"/>
    <w:rsid w:val="00AA7262"/>
    <w:rsid w:val="00AA7A9B"/>
    <w:rsid w:val="00AB0F49"/>
    <w:rsid w:val="00AB57CA"/>
    <w:rsid w:val="00AC08B3"/>
    <w:rsid w:val="00AC15D1"/>
    <w:rsid w:val="00AC4F35"/>
    <w:rsid w:val="00AC520E"/>
    <w:rsid w:val="00AC5E0C"/>
    <w:rsid w:val="00AC6C53"/>
    <w:rsid w:val="00AD0AB6"/>
    <w:rsid w:val="00AD0B9A"/>
    <w:rsid w:val="00AD2459"/>
    <w:rsid w:val="00AD6AB1"/>
    <w:rsid w:val="00AE0087"/>
    <w:rsid w:val="00AE0FAD"/>
    <w:rsid w:val="00AE1B01"/>
    <w:rsid w:val="00AE3C53"/>
    <w:rsid w:val="00AE6079"/>
    <w:rsid w:val="00AE7183"/>
    <w:rsid w:val="00AF07C5"/>
    <w:rsid w:val="00AF1A79"/>
    <w:rsid w:val="00AF5635"/>
    <w:rsid w:val="00AF6531"/>
    <w:rsid w:val="00AF7710"/>
    <w:rsid w:val="00B0712B"/>
    <w:rsid w:val="00B10185"/>
    <w:rsid w:val="00B10B33"/>
    <w:rsid w:val="00B12BB1"/>
    <w:rsid w:val="00B14ED3"/>
    <w:rsid w:val="00B1632A"/>
    <w:rsid w:val="00B17769"/>
    <w:rsid w:val="00B23A5A"/>
    <w:rsid w:val="00B27901"/>
    <w:rsid w:val="00B30803"/>
    <w:rsid w:val="00B30AEB"/>
    <w:rsid w:val="00B32281"/>
    <w:rsid w:val="00B3234D"/>
    <w:rsid w:val="00B343D2"/>
    <w:rsid w:val="00B358C3"/>
    <w:rsid w:val="00B37116"/>
    <w:rsid w:val="00B405FD"/>
    <w:rsid w:val="00B4372F"/>
    <w:rsid w:val="00B44393"/>
    <w:rsid w:val="00B44FA3"/>
    <w:rsid w:val="00B50191"/>
    <w:rsid w:val="00B50D97"/>
    <w:rsid w:val="00B51778"/>
    <w:rsid w:val="00B5205F"/>
    <w:rsid w:val="00B541E5"/>
    <w:rsid w:val="00B551DA"/>
    <w:rsid w:val="00B55338"/>
    <w:rsid w:val="00B55D69"/>
    <w:rsid w:val="00B60840"/>
    <w:rsid w:val="00B67BD4"/>
    <w:rsid w:val="00B70AF6"/>
    <w:rsid w:val="00B7222E"/>
    <w:rsid w:val="00B77C00"/>
    <w:rsid w:val="00B830E7"/>
    <w:rsid w:val="00B8345E"/>
    <w:rsid w:val="00B9062B"/>
    <w:rsid w:val="00B934AF"/>
    <w:rsid w:val="00B95961"/>
    <w:rsid w:val="00B95CEE"/>
    <w:rsid w:val="00B96622"/>
    <w:rsid w:val="00B97B78"/>
    <w:rsid w:val="00BA32E3"/>
    <w:rsid w:val="00BA3428"/>
    <w:rsid w:val="00BA5439"/>
    <w:rsid w:val="00BA5EB2"/>
    <w:rsid w:val="00BA6409"/>
    <w:rsid w:val="00BA6518"/>
    <w:rsid w:val="00BA7065"/>
    <w:rsid w:val="00BB06B0"/>
    <w:rsid w:val="00BB0D6A"/>
    <w:rsid w:val="00BB156D"/>
    <w:rsid w:val="00BB171B"/>
    <w:rsid w:val="00BB1E9D"/>
    <w:rsid w:val="00BB2092"/>
    <w:rsid w:val="00BB22B0"/>
    <w:rsid w:val="00BB2A1E"/>
    <w:rsid w:val="00BB5801"/>
    <w:rsid w:val="00BC6AC5"/>
    <w:rsid w:val="00BD0414"/>
    <w:rsid w:val="00BD368E"/>
    <w:rsid w:val="00BD4877"/>
    <w:rsid w:val="00BD64DB"/>
    <w:rsid w:val="00BE0A13"/>
    <w:rsid w:val="00BE0B9B"/>
    <w:rsid w:val="00BE1A43"/>
    <w:rsid w:val="00BE53F9"/>
    <w:rsid w:val="00BE5D87"/>
    <w:rsid w:val="00BE7F33"/>
    <w:rsid w:val="00BF0B29"/>
    <w:rsid w:val="00BF1AC1"/>
    <w:rsid w:val="00BF22E3"/>
    <w:rsid w:val="00BF2C24"/>
    <w:rsid w:val="00BF5367"/>
    <w:rsid w:val="00BF670D"/>
    <w:rsid w:val="00BF696B"/>
    <w:rsid w:val="00BF761A"/>
    <w:rsid w:val="00C015F9"/>
    <w:rsid w:val="00C02B57"/>
    <w:rsid w:val="00C06145"/>
    <w:rsid w:val="00C061B4"/>
    <w:rsid w:val="00C10283"/>
    <w:rsid w:val="00C1085C"/>
    <w:rsid w:val="00C1185B"/>
    <w:rsid w:val="00C12757"/>
    <w:rsid w:val="00C12D5F"/>
    <w:rsid w:val="00C13A02"/>
    <w:rsid w:val="00C17437"/>
    <w:rsid w:val="00C1790E"/>
    <w:rsid w:val="00C22DDB"/>
    <w:rsid w:val="00C23DE0"/>
    <w:rsid w:val="00C268B9"/>
    <w:rsid w:val="00C2733B"/>
    <w:rsid w:val="00C2792A"/>
    <w:rsid w:val="00C31355"/>
    <w:rsid w:val="00C31DE4"/>
    <w:rsid w:val="00C33413"/>
    <w:rsid w:val="00C360EC"/>
    <w:rsid w:val="00C3771E"/>
    <w:rsid w:val="00C4101E"/>
    <w:rsid w:val="00C41E60"/>
    <w:rsid w:val="00C45E53"/>
    <w:rsid w:val="00C46090"/>
    <w:rsid w:val="00C46C62"/>
    <w:rsid w:val="00C46E9C"/>
    <w:rsid w:val="00C50689"/>
    <w:rsid w:val="00C511EC"/>
    <w:rsid w:val="00C527C0"/>
    <w:rsid w:val="00C62A01"/>
    <w:rsid w:val="00C63ABC"/>
    <w:rsid w:val="00C65DBA"/>
    <w:rsid w:val="00C67D43"/>
    <w:rsid w:val="00C71BCC"/>
    <w:rsid w:val="00C72226"/>
    <w:rsid w:val="00C729A5"/>
    <w:rsid w:val="00C72ADD"/>
    <w:rsid w:val="00C75243"/>
    <w:rsid w:val="00C75A1B"/>
    <w:rsid w:val="00C76551"/>
    <w:rsid w:val="00C77B26"/>
    <w:rsid w:val="00C8035C"/>
    <w:rsid w:val="00C83A19"/>
    <w:rsid w:val="00C84F23"/>
    <w:rsid w:val="00C875CF"/>
    <w:rsid w:val="00C90AC1"/>
    <w:rsid w:val="00C9165B"/>
    <w:rsid w:val="00C92ADB"/>
    <w:rsid w:val="00C930DA"/>
    <w:rsid w:val="00C950B9"/>
    <w:rsid w:val="00C97EE4"/>
    <w:rsid w:val="00CA059A"/>
    <w:rsid w:val="00CA146F"/>
    <w:rsid w:val="00CA5098"/>
    <w:rsid w:val="00CA5A1A"/>
    <w:rsid w:val="00CA5EE8"/>
    <w:rsid w:val="00CA689E"/>
    <w:rsid w:val="00CB0734"/>
    <w:rsid w:val="00CB08B5"/>
    <w:rsid w:val="00CB1795"/>
    <w:rsid w:val="00CB2658"/>
    <w:rsid w:val="00CB2A27"/>
    <w:rsid w:val="00CB2A3A"/>
    <w:rsid w:val="00CB6B6E"/>
    <w:rsid w:val="00CB73E1"/>
    <w:rsid w:val="00CC2664"/>
    <w:rsid w:val="00CC3E69"/>
    <w:rsid w:val="00CC491C"/>
    <w:rsid w:val="00CC5E40"/>
    <w:rsid w:val="00CC7B34"/>
    <w:rsid w:val="00CC7D05"/>
    <w:rsid w:val="00CD0868"/>
    <w:rsid w:val="00CD0FAB"/>
    <w:rsid w:val="00CD2349"/>
    <w:rsid w:val="00CD5213"/>
    <w:rsid w:val="00CD5983"/>
    <w:rsid w:val="00CD5F09"/>
    <w:rsid w:val="00CD6C4E"/>
    <w:rsid w:val="00CD6F34"/>
    <w:rsid w:val="00CD7F5B"/>
    <w:rsid w:val="00CE0676"/>
    <w:rsid w:val="00CE073B"/>
    <w:rsid w:val="00CE2EAA"/>
    <w:rsid w:val="00CE60F3"/>
    <w:rsid w:val="00CE7BDD"/>
    <w:rsid w:val="00CF0825"/>
    <w:rsid w:val="00CF0993"/>
    <w:rsid w:val="00CF0CAA"/>
    <w:rsid w:val="00CF2DF7"/>
    <w:rsid w:val="00CF39E5"/>
    <w:rsid w:val="00CF68C6"/>
    <w:rsid w:val="00CF7C50"/>
    <w:rsid w:val="00D00FCE"/>
    <w:rsid w:val="00D01E18"/>
    <w:rsid w:val="00D03286"/>
    <w:rsid w:val="00D032FE"/>
    <w:rsid w:val="00D03755"/>
    <w:rsid w:val="00D038BC"/>
    <w:rsid w:val="00D05D75"/>
    <w:rsid w:val="00D111EA"/>
    <w:rsid w:val="00D16599"/>
    <w:rsid w:val="00D168ED"/>
    <w:rsid w:val="00D17472"/>
    <w:rsid w:val="00D177D6"/>
    <w:rsid w:val="00D17E79"/>
    <w:rsid w:val="00D2006A"/>
    <w:rsid w:val="00D20158"/>
    <w:rsid w:val="00D21D13"/>
    <w:rsid w:val="00D2389D"/>
    <w:rsid w:val="00D24DD0"/>
    <w:rsid w:val="00D254E3"/>
    <w:rsid w:val="00D25AC7"/>
    <w:rsid w:val="00D276C2"/>
    <w:rsid w:val="00D300F2"/>
    <w:rsid w:val="00D30144"/>
    <w:rsid w:val="00D30D17"/>
    <w:rsid w:val="00D31705"/>
    <w:rsid w:val="00D34062"/>
    <w:rsid w:val="00D41923"/>
    <w:rsid w:val="00D419C3"/>
    <w:rsid w:val="00D41F65"/>
    <w:rsid w:val="00D42E0A"/>
    <w:rsid w:val="00D440A5"/>
    <w:rsid w:val="00D4563B"/>
    <w:rsid w:val="00D46597"/>
    <w:rsid w:val="00D502B3"/>
    <w:rsid w:val="00D50666"/>
    <w:rsid w:val="00D50F65"/>
    <w:rsid w:val="00D531BF"/>
    <w:rsid w:val="00D54ABF"/>
    <w:rsid w:val="00D55237"/>
    <w:rsid w:val="00D56C8F"/>
    <w:rsid w:val="00D60085"/>
    <w:rsid w:val="00D61853"/>
    <w:rsid w:val="00D62102"/>
    <w:rsid w:val="00D629CB"/>
    <w:rsid w:val="00D62F1C"/>
    <w:rsid w:val="00D63325"/>
    <w:rsid w:val="00D63650"/>
    <w:rsid w:val="00D63B87"/>
    <w:rsid w:val="00D646E4"/>
    <w:rsid w:val="00D64A2B"/>
    <w:rsid w:val="00D653D1"/>
    <w:rsid w:val="00D70206"/>
    <w:rsid w:val="00D710AE"/>
    <w:rsid w:val="00D72228"/>
    <w:rsid w:val="00D73B1E"/>
    <w:rsid w:val="00D81BF6"/>
    <w:rsid w:val="00D821B1"/>
    <w:rsid w:val="00D83188"/>
    <w:rsid w:val="00D84240"/>
    <w:rsid w:val="00D8605D"/>
    <w:rsid w:val="00D86FF7"/>
    <w:rsid w:val="00D91FA2"/>
    <w:rsid w:val="00D921EA"/>
    <w:rsid w:val="00D9254F"/>
    <w:rsid w:val="00D92E93"/>
    <w:rsid w:val="00D92EC9"/>
    <w:rsid w:val="00D9394B"/>
    <w:rsid w:val="00D96545"/>
    <w:rsid w:val="00D97263"/>
    <w:rsid w:val="00D97923"/>
    <w:rsid w:val="00D97FC5"/>
    <w:rsid w:val="00DA01C4"/>
    <w:rsid w:val="00DA2424"/>
    <w:rsid w:val="00DA27DC"/>
    <w:rsid w:val="00DA5BA8"/>
    <w:rsid w:val="00DA7295"/>
    <w:rsid w:val="00DA7F88"/>
    <w:rsid w:val="00DB3085"/>
    <w:rsid w:val="00DB3528"/>
    <w:rsid w:val="00DB4E2A"/>
    <w:rsid w:val="00DB5644"/>
    <w:rsid w:val="00DB60B0"/>
    <w:rsid w:val="00DB7446"/>
    <w:rsid w:val="00DC298E"/>
    <w:rsid w:val="00DC2C5C"/>
    <w:rsid w:val="00DC3F07"/>
    <w:rsid w:val="00DC56D4"/>
    <w:rsid w:val="00DC58B3"/>
    <w:rsid w:val="00DD3531"/>
    <w:rsid w:val="00DD3FA3"/>
    <w:rsid w:val="00DD6980"/>
    <w:rsid w:val="00DD6F6A"/>
    <w:rsid w:val="00DD72B2"/>
    <w:rsid w:val="00DD7608"/>
    <w:rsid w:val="00DD7886"/>
    <w:rsid w:val="00DE03CC"/>
    <w:rsid w:val="00DE05E7"/>
    <w:rsid w:val="00DE119C"/>
    <w:rsid w:val="00DE41B9"/>
    <w:rsid w:val="00DE42A0"/>
    <w:rsid w:val="00DE5C28"/>
    <w:rsid w:val="00DF4D03"/>
    <w:rsid w:val="00E003DD"/>
    <w:rsid w:val="00E00513"/>
    <w:rsid w:val="00E01768"/>
    <w:rsid w:val="00E0218F"/>
    <w:rsid w:val="00E04D01"/>
    <w:rsid w:val="00E05B14"/>
    <w:rsid w:val="00E065A1"/>
    <w:rsid w:val="00E071EF"/>
    <w:rsid w:val="00E10515"/>
    <w:rsid w:val="00E148C2"/>
    <w:rsid w:val="00E15955"/>
    <w:rsid w:val="00E15C4F"/>
    <w:rsid w:val="00E15C9B"/>
    <w:rsid w:val="00E16F10"/>
    <w:rsid w:val="00E172C1"/>
    <w:rsid w:val="00E20901"/>
    <w:rsid w:val="00E20E51"/>
    <w:rsid w:val="00E230EB"/>
    <w:rsid w:val="00E24223"/>
    <w:rsid w:val="00E252E5"/>
    <w:rsid w:val="00E254AE"/>
    <w:rsid w:val="00E304CB"/>
    <w:rsid w:val="00E315DC"/>
    <w:rsid w:val="00E31BF8"/>
    <w:rsid w:val="00E32B34"/>
    <w:rsid w:val="00E346FD"/>
    <w:rsid w:val="00E36408"/>
    <w:rsid w:val="00E37F01"/>
    <w:rsid w:val="00E40150"/>
    <w:rsid w:val="00E40BF6"/>
    <w:rsid w:val="00E41E4C"/>
    <w:rsid w:val="00E41F36"/>
    <w:rsid w:val="00E45F23"/>
    <w:rsid w:val="00E46687"/>
    <w:rsid w:val="00E46A69"/>
    <w:rsid w:val="00E503FA"/>
    <w:rsid w:val="00E50C17"/>
    <w:rsid w:val="00E510FC"/>
    <w:rsid w:val="00E5112E"/>
    <w:rsid w:val="00E60262"/>
    <w:rsid w:val="00E632CF"/>
    <w:rsid w:val="00E63A75"/>
    <w:rsid w:val="00E655E4"/>
    <w:rsid w:val="00E65F4E"/>
    <w:rsid w:val="00E66DA6"/>
    <w:rsid w:val="00E676DB"/>
    <w:rsid w:val="00E67888"/>
    <w:rsid w:val="00E717D8"/>
    <w:rsid w:val="00E731AA"/>
    <w:rsid w:val="00E80388"/>
    <w:rsid w:val="00E83A53"/>
    <w:rsid w:val="00E851F4"/>
    <w:rsid w:val="00E85E76"/>
    <w:rsid w:val="00E870B9"/>
    <w:rsid w:val="00E875E1"/>
    <w:rsid w:val="00E90EA6"/>
    <w:rsid w:val="00E92B76"/>
    <w:rsid w:val="00E93FE2"/>
    <w:rsid w:val="00EA38A1"/>
    <w:rsid w:val="00EA3A67"/>
    <w:rsid w:val="00EA6B59"/>
    <w:rsid w:val="00EB03A7"/>
    <w:rsid w:val="00EB2BCE"/>
    <w:rsid w:val="00EB3708"/>
    <w:rsid w:val="00EB484C"/>
    <w:rsid w:val="00EB7F20"/>
    <w:rsid w:val="00EC0595"/>
    <w:rsid w:val="00EC1171"/>
    <w:rsid w:val="00EC23D8"/>
    <w:rsid w:val="00EC41EE"/>
    <w:rsid w:val="00EC4B89"/>
    <w:rsid w:val="00EC662E"/>
    <w:rsid w:val="00EC768F"/>
    <w:rsid w:val="00EC769C"/>
    <w:rsid w:val="00EC7DD5"/>
    <w:rsid w:val="00ED0A0F"/>
    <w:rsid w:val="00ED1118"/>
    <w:rsid w:val="00ED2235"/>
    <w:rsid w:val="00ED5299"/>
    <w:rsid w:val="00ED5537"/>
    <w:rsid w:val="00EE517E"/>
    <w:rsid w:val="00EE5BE7"/>
    <w:rsid w:val="00EF2FFE"/>
    <w:rsid w:val="00EF3332"/>
    <w:rsid w:val="00EF5AE9"/>
    <w:rsid w:val="00EF76BA"/>
    <w:rsid w:val="00F0043C"/>
    <w:rsid w:val="00F00526"/>
    <w:rsid w:val="00F02584"/>
    <w:rsid w:val="00F02FA2"/>
    <w:rsid w:val="00F0326D"/>
    <w:rsid w:val="00F05254"/>
    <w:rsid w:val="00F05801"/>
    <w:rsid w:val="00F05CB2"/>
    <w:rsid w:val="00F07C38"/>
    <w:rsid w:val="00F07F16"/>
    <w:rsid w:val="00F10FB7"/>
    <w:rsid w:val="00F11D96"/>
    <w:rsid w:val="00F1471F"/>
    <w:rsid w:val="00F14DC6"/>
    <w:rsid w:val="00F16593"/>
    <w:rsid w:val="00F21445"/>
    <w:rsid w:val="00F27A0D"/>
    <w:rsid w:val="00F314F7"/>
    <w:rsid w:val="00F3235D"/>
    <w:rsid w:val="00F346B9"/>
    <w:rsid w:val="00F346E3"/>
    <w:rsid w:val="00F3483B"/>
    <w:rsid w:val="00F35218"/>
    <w:rsid w:val="00F3776B"/>
    <w:rsid w:val="00F4116D"/>
    <w:rsid w:val="00F425EA"/>
    <w:rsid w:val="00F43EC1"/>
    <w:rsid w:val="00F456E6"/>
    <w:rsid w:val="00F46715"/>
    <w:rsid w:val="00F47F56"/>
    <w:rsid w:val="00F50447"/>
    <w:rsid w:val="00F50942"/>
    <w:rsid w:val="00F51123"/>
    <w:rsid w:val="00F528B5"/>
    <w:rsid w:val="00F54C10"/>
    <w:rsid w:val="00F54EDB"/>
    <w:rsid w:val="00F614F9"/>
    <w:rsid w:val="00F65E94"/>
    <w:rsid w:val="00F66DD5"/>
    <w:rsid w:val="00F67A63"/>
    <w:rsid w:val="00F70E17"/>
    <w:rsid w:val="00F7112B"/>
    <w:rsid w:val="00F72CB4"/>
    <w:rsid w:val="00F72D8C"/>
    <w:rsid w:val="00F74CD5"/>
    <w:rsid w:val="00F772F9"/>
    <w:rsid w:val="00F8233C"/>
    <w:rsid w:val="00F83B12"/>
    <w:rsid w:val="00F84790"/>
    <w:rsid w:val="00F87018"/>
    <w:rsid w:val="00F87057"/>
    <w:rsid w:val="00F87185"/>
    <w:rsid w:val="00F8736A"/>
    <w:rsid w:val="00F93198"/>
    <w:rsid w:val="00F942E8"/>
    <w:rsid w:val="00F963DB"/>
    <w:rsid w:val="00F967D3"/>
    <w:rsid w:val="00F969C1"/>
    <w:rsid w:val="00F97A63"/>
    <w:rsid w:val="00FA0A8F"/>
    <w:rsid w:val="00FA204F"/>
    <w:rsid w:val="00FA22D6"/>
    <w:rsid w:val="00FA4D35"/>
    <w:rsid w:val="00FA6376"/>
    <w:rsid w:val="00FB3DA9"/>
    <w:rsid w:val="00FB5269"/>
    <w:rsid w:val="00FB781E"/>
    <w:rsid w:val="00FC1E1C"/>
    <w:rsid w:val="00FC21F6"/>
    <w:rsid w:val="00FC498D"/>
    <w:rsid w:val="00FC7A4E"/>
    <w:rsid w:val="00FD1FA1"/>
    <w:rsid w:val="00FD2BE3"/>
    <w:rsid w:val="00FD7507"/>
    <w:rsid w:val="00FD760B"/>
    <w:rsid w:val="00FD7FE6"/>
    <w:rsid w:val="00FE04E8"/>
    <w:rsid w:val="00FE21FA"/>
    <w:rsid w:val="00FE56C1"/>
    <w:rsid w:val="00FE5C2B"/>
    <w:rsid w:val="00FE5E84"/>
    <w:rsid w:val="00FE73B6"/>
    <w:rsid w:val="00FF0B64"/>
    <w:rsid w:val="00FF0D64"/>
    <w:rsid w:val="00FF0F97"/>
    <w:rsid w:val="00FF28F2"/>
    <w:rsid w:val="00FF2F3C"/>
    <w:rsid w:val="00FF3404"/>
    <w:rsid w:val="00FF3461"/>
    <w:rsid w:val="00FF3B2B"/>
    <w:rsid w:val="00FF3C9C"/>
    <w:rsid w:val="00FF3E87"/>
    <w:rsid w:val="00FF5531"/>
    <w:rsid w:val="00FF71C3"/>
    <w:rsid w:val="72EB8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5A96A10E"/>
  <w15:chartTrackingRefBased/>
  <w15:docId w15:val="{000DB401-0647-451D-96CA-F3F5FF8A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455"/>
    <w:pPr>
      <w:suppressAutoHyphens/>
      <w:spacing w:before="60" w:after="60"/>
      <w:jc w:val="both"/>
    </w:pPr>
    <w:rPr>
      <w:rFonts w:ascii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A36AE2"/>
    <w:pPr>
      <w:keepNext/>
      <w:pageBreakBefore/>
      <w:numPr>
        <w:numId w:val="7"/>
      </w:numPr>
      <w:tabs>
        <w:tab w:val="left" w:pos="-426"/>
      </w:tabs>
      <w:spacing w:before="360" w:after="0" w:line="360" w:lineRule="auto"/>
      <w:ind w:left="431" w:hanging="431"/>
      <w:jc w:val="left"/>
      <w:outlineLvl w:val="0"/>
    </w:pPr>
    <w:rPr>
      <w:rFonts w:eastAsia="Calibri"/>
      <w:b/>
      <w:kern w:val="1"/>
      <w:sz w:val="40"/>
      <w:szCs w:val="40"/>
    </w:rPr>
  </w:style>
  <w:style w:type="paragraph" w:styleId="Heading2">
    <w:name w:val="heading 2"/>
    <w:next w:val="Normal"/>
    <w:link w:val="Heading2Char1"/>
    <w:qFormat/>
    <w:rsid w:val="000667B9"/>
    <w:pPr>
      <w:pageBreakBefore/>
      <w:numPr>
        <w:ilvl w:val="1"/>
        <w:numId w:val="7"/>
      </w:numPr>
      <w:suppressAutoHyphens/>
      <w:spacing w:before="180"/>
      <w:ind w:left="578" w:hanging="578"/>
      <w:outlineLvl w:val="1"/>
    </w:pPr>
    <w:rPr>
      <w:rFonts w:ascii="Calibri" w:hAnsi="Calibri"/>
      <w:b/>
      <w:bCs/>
      <w:iCs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0D6455"/>
    <w:pPr>
      <w:keepNext/>
      <w:numPr>
        <w:ilvl w:val="2"/>
        <w:numId w:val="7"/>
      </w:numPr>
      <w:spacing w:before="24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455"/>
    <w:pPr>
      <w:keepNext/>
      <w:numPr>
        <w:ilvl w:val="3"/>
        <w:numId w:val="7"/>
      </w:numPr>
      <w:spacing w:before="24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6455"/>
    <w:pPr>
      <w:keepNext/>
      <w:numPr>
        <w:ilvl w:val="4"/>
        <w:numId w:val="7"/>
      </w:numPr>
      <w:spacing w:before="0" w:after="0"/>
      <w:jc w:val="left"/>
      <w:outlineLvl w:val="4"/>
    </w:pPr>
    <w:rPr>
      <w:rFonts w:ascii="Arial" w:eastAsia="Times" w:hAnsi="Arial" w:cs="Times New Roman"/>
      <w:b/>
      <w:color w:val="656565"/>
      <w:sz w:val="20"/>
      <w:szCs w:val="20"/>
      <w:lang w:val="x-none"/>
    </w:rPr>
  </w:style>
  <w:style w:type="paragraph" w:styleId="Heading6">
    <w:name w:val="heading 6"/>
    <w:basedOn w:val="Normal"/>
    <w:next w:val="Normal"/>
    <w:qFormat/>
    <w:rsid w:val="000D6455"/>
    <w:pPr>
      <w:numPr>
        <w:ilvl w:val="5"/>
        <w:numId w:val="7"/>
      </w:numPr>
      <w:spacing w:before="24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D6455"/>
    <w:pPr>
      <w:keepNext/>
      <w:numPr>
        <w:ilvl w:val="6"/>
        <w:numId w:val="7"/>
      </w:numPr>
      <w:spacing w:before="0" w:after="0" w:line="360" w:lineRule="auto"/>
      <w:jc w:val="left"/>
      <w:outlineLvl w:val="6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8">
    <w:name w:val="heading 8"/>
    <w:basedOn w:val="Normal"/>
    <w:next w:val="Normal"/>
    <w:link w:val="Heading8Char"/>
    <w:qFormat/>
    <w:rsid w:val="000D6455"/>
    <w:pPr>
      <w:keepNext/>
      <w:numPr>
        <w:ilvl w:val="7"/>
        <w:numId w:val="7"/>
      </w:numPr>
      <w:tabs>
        <w:tab w:val="left" w:pos="709"/>
      </w:tabs>
      <w:spacing w:before="0" w:after="0" w:line="360" w:lineRule="auto"/>
      <w:jc w:val="left"/>
      <w:outlineLvl w:val="7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9">
    <w:name w:val="heading 9"/>
    <w:basedOn w:val="Normal"/>
    <w:next w:val="Normal"/>
    <w:link w:val="Heading9Char"/>
    <w:qFormat/>
    <w:rsid w:val="000D6455"/>
    <w:pPr>
      <w:keepNext/>
      <w:numPr>
        <w:ilvl w:val="8"/>
        <w:numId w:val="7"/>
      </w:numPr>
      <w:spacing w:before="0" w:after="0" w:line="360" w:lineRule="auto"/>
      <w:jc w:val="left"/>
      <w:outlineLvl w:val="8"/>
    </w:pPr>
    <w:rPr>
      <w:rFonts w:ascii="Arial" w:eastAsia="Times" w:hAnsi="Arial" w:cs="Times New Roman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D6455"/>
    <w:rPr>
      <w:rFonts w:ascii="Calibri" w:hAnsi="Calibri" w:cs="Arial"/>
      <w:b/>
      <w:bCs/>
      <w:i w:val="0"/>
      <w:color w:val="auto"/>
      <w:sz w:val="40"/>
      <w:szCs w:val="40"/>
    </w:rPr>
  </w:style>
  <w:style w:type="character" w:customStyle="1" w:styleId="WW8Num3z0">
    <w:name w:val="WW8Num3z0"/>
    <w:rsid w:val="000D6455"/>
    <w:rPr>
      <w:rFonts w:ascii="Symbol" w:hAnsi="Symbol" w:cs="Symbol"/>
    </w:rPr>
  </w:style>
  <w:style w:type="character" w:customStyle="1" w:styleId="WW8Num4z0">
    <w:name w:val="WW8Num4z0"/>
    <w:rsid w:val="000D6455"/>
    <w:rPr>
      <w:rFonts w:ascii="Symbol" w:hAnsi="Symbol" w:cs="Symbol"/>
    </w:rPr>
  </w:style>
  <w:style w:type="character" w:customStyle="1" w:styleId="WW8Num5z0">
    <w:name w:val="WW8Num5z0"/>
    <w:rsid w:val="000D6455"/>
    <w:rPr>
      <w:rFonts w:ascii="Symbol" w:hAnsi="Symbol" w:cs="Courier New"/>
    </w:rPr>
  </w:style>
  <w:style w:type="character" w:customStyle="1" w:styleId="WW8Num6z0">
    <w:name w:val="WW8Num6z0"/>
    <w:rsid w:val="000D6455"/>
    <w:rPr>
      <w:rFonts w:cs="Times New Roman"/>
    </w:rPr>
  </w:style>
  <w:style w:type="character" w:customStyle="1" w:styleId="WW8Num7z0">
    <w:name w:val="WW8Num7z0"/>
    <w:rsid w:val="000D6455"/>
    <w:rPr>
      <w:rFonts w:ascii="Symbol" w:hAnsi="Symbol" w:cs="Symbol"/>
    </w:rPr>
  </w:style>
  <w:style w:type="character" w:customStyle="1" w:styleId="WW8Num8z0">
    <w:name w:val="WW8Num8z0"/>
    <w:rsid w:val="000D6455"/>
    <w:rPr>
      <w:sz w:val="40"/>
      <w:szCs w:val="40"/>
    </w:rPr>
  </w:style>
  <w:style w:type="character" w:customStyle="1" w:styleId="WW8Num8z1">
    <w:name w:val="WW8Num8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8z2">
    <w:name w:val="WW8Num8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0z0">
    <w:name w:val="WW8Num10z0"/>
    <w:rsid w:val="000D6455"/>
    <w:rPr>
      <w:rFonts w:ascii="Symbol" w:hAnsi="Symbol" w:cs="Symbol"/>
    </w:rPr>
  </w:style>
  <w:style w:type="character" w:customStyle="1" w:styleId="WW8Num10z1">
    <w:name w:val="WW8Num10z1"/>
    <w:rsid w:val="000D6455"/>
    <w:rPr>
      <w:rFonts w:ascii="Courier New" w:hAnsi="Courier New" w:cs="Courier New"/>
    </w:rPr>
  </w:style>
  <w:style w:type="character" w:customStyle="1" w:styleId="WW8Num10z2">
    <w:name w:val="WW8Num10z2"/>
    <w:rsid w:val="000D6455"/>
    <w:rPr>
      <w:rFonts w:ascii="Wingdings" w:hAnsi="Wingdings" w:cs="Wingdings"/>
    </w:rPr>
  </w:style>
  <w:style w:type="character" w:customStyle="1" w:styleId="WW8Num11z0">
    <w:name w:val="WW8Num11z0"/>
    <w:rsid w:val="000D6455"/>
    <w:rPr>
      <w:rFonts w:ascii="Symbol" w:hAnsi="Symbol" w:cs="Symbol"/>
    </w:rPr>
  </w:style>
  <w:style w:type="character" w:customStyle="1" w:styleId="WW8Num11z1">
    <w:name w:val="WW8Num11z1"/>
    <w:rsid w:val="000D6455"/>
    <w:rPr>
      <w:rFonts w:ascii="Courier New" w:hAnsi="Courier New" w:cs="Courier New"/>
    </w:rPr>
  </w:style>
  <w:style w:type="character" w:customStyle="1" w:styleId="WW8Num11z2">
    <w:name w:val="WW8Num11z2"/>
    <w:rsid w:val="000D6455"/>
    <w:rPr>
      <w:rFonts w:ascii="Wingdings" w:hAnsi="Wingdings" w:cs="Wingdings"/>
    </w:rPr>
  </w:style>
  <w:style w:type="character" w:customStyle="1" w:styleId="WW8Num12z0">
    <w:name w:val="WW8Num12z0"/>
    <w:rsid w:val="000D6455"/>
    <w:rPr>
      <w:rFonts w:ascii="Courier New" w:hAnsi="Courier New" w:cs="Courier New"/>
    </w:rPr>
  </w:style>
  <w:style w:type="character" w:customStyle="1" w:styleId="WW8Num12z1">
    <w:name w:val="WW8Num12z1"/>
    <w:rsid w:val="000D6455"/>
    <w:rPr>
      <w:rFonts w:ascii="Wingdings" w:hAnsi="Wingdings" w:cs="Wingdings"/>
    </w:rPr>
  </w:style>
  <w:style w:type="character" w:customStyle="1" w:styleId="WW8Num12z2">
    <w:name w:val="WW8Num12z2"/>
    <w:rsid w:val="000D6455"/>
    <w:rPr>
      <w:rFonts w:ascii="Wingdings" w:hAnsi="Wingdings" w:cs="Wingdings"/>
    </w:rPr>
  </w:style>
  <w:style w:type="character" w:customStyle="1" w:styleId="WW8Num13z0">
    <w:name w:val="WW8Num13z0"/>
    <w:rsid w:val="000D6455"/>
    <w:rPr>
      <w:rFonts w:ascii="Calibri" w:eastAsia="Times New Roman" w:hAnsi="Calibri" w:cs="Times New Roman"/>
    </w:rPr>
  </w:style>
  <w:style w:type="character" w:customStyle="1" w:styleId="WW8Num13z1">
    <w:name w:val="WW8Num13z1"/>
    <w:rsid w:val="000D6455"/>
    <w:rPr>
      <w:rFonts w:ascii="Courier New" w:hAnsi="Courier New" w:cs="Courier New"/>
    </w:rPr>
  </w:style>
  <w:style w:type="character" w:customStyle="1" w:styleId="WW8Num13z2">
    <w:name w:val="WW8Num13z2"/>
    <w:rsid w:val="000D6455"/>
    <w:rPr>
      <w:rFonts w:ascii="Wingdings" w:hAnsi="Wingdings" w:cs="Wingdings"/>
    </w:rPr>
  </w:style>
  <w:style w:type="character" w:customStyle="1" w:styleId="WW8Num14z0">
    <w:name w:val="WW8Num14z0"/>
    <w:rsid w:val="000D6455"/>
    <w:rPr>
      <w:rFonts w:ascii="Symbol" w:hAnsi="Symbol" w:cs="Symbol"/>
    </w:rPr>
  </w:style>
  <w:style w:type="character" w:customStyle="1" w:styleId="WW8Num14z1">
    <w:name w:val="WW8Num14z1"/>
    <w:rsid w:val="000D6455"/>
    <w:rPr>
      <w:rFonts w:ascii="Calibri" w:eastAsia="Times New Roman" w:hAnsi="Calibri" w:cs="Times New Roman"/>
    </w:rPr>
  </w:style>
  <w:style w:type="character" w:customStyle="1" w:styleId="WW8Num14z2">
    <w:name w:val="WW8Num14z2"/>
    <w:rsid w:val="000D6455"/>
    <w:rPr>
      <w:rFonts w:ascii="Wingdings" w:hAnsi="Wingdings" w:cs="Wingdings"/>
    </w:rPr>
  </w:style>
  <w:style w:type="character" w:customStyle="1" w:styleId="WW8Num16z0">
    <w:name w:val="WW8Num16z0"/>
    <w:rsid w:val="000D6455"/>
    <w:rPr>
      <w:rFonts w:ascii="Symbol" w:hAnsi="Symbol" w:cs="Symbol"/>
    </w:rPr>
  </w:style>
  <w:style w:type="character" w:customStyle="1" w:styleId="WW8Num16z1">
    <w:name w:val="WW8Num16z1"/>
    <w:rsid w:val="000D6455"/>
    <w:rPr>
      <w:rFonts w:ascii="Courier New" w:hAnsi="Courier New" w:cs="Courier New"/>
    </w:rPr>
  </w:style>
  <w:style w:type="character" w:customStyle="1" w:styleId="WW8Num16z2">
    <w:name w:val="WW8Num16z2"/>
    <w:rsid w:val="000D6455"/>
    <w:rPr>
      <w:rFonts w:ascii="Wingdings" w:hAnsi="Wingdings" w:cs="Wingdings"/>
    </w:rPr>
  </w:style>
  <w:style w:type="character" w:customStyle="1" w:styleId="WW8Num17z0">
    <w:name w:val="WW8Num17z0"/>
    <w:rsid w:val="000D6455"/>
    <w:rPr>
      <w:rFonts w:ascii="Symbol" w:hAnsi="Symbol" w:cs="Symbol"/>
    </w:rPr>
  </w:style>
  <w:style w:type="character" w:customStyle="1" w:styleId="WW8Num17z1">
    <w:name w:val="WW8Num17z1"/>
    <w:rsid w:val="000D6455"/>
    <w:rPr>
      <w:rFonts w:ascii="Courier New" w:hAnsi="Courier New" w:cs="Courier New"/>
    </w:rPr>
  </w:style>
  <w:style w:type="character" w:customStyle="1" w:styleId="WW8Num17z2">
    <w:name w:val="WW8Num17z2"/>
    <w:rsid w:val="000D6455"/>
    <w:rPr>
      <w:rFonts w:ascii="Wingdings" w:hAnsi="Wingdings" w:cs="Wingdings"/>
    </w:rPr>
  </w:style>
  <w:style w:type="character" w:customStyle="1" w:styleId="WW8Num2z0">
    <w:name w:val="WW8Num2z0"/>
    <w:rsid w:val="000D6455"/>
    <w:rPr>
      <w:rFonts w:ascii="Symbol" w:hAnsi="Symbol" w:cs="Symbol"/>
    </w:rPr>
  </w:style>
  <w:style w:type="character" w:customStyle="1" w:styleId="WW-DefaultParagraphFont">
    <w:name w:val="WW-Default Paragraph Font"/>
    <w:rsid w:val="000D6455"/>
  </w:style>
  <w:style w:type="character" w:customStyle="1" w:styleId="WW8Num1z1">
    <w:name w:val="WW8Num1z1"/>
    <w:rsid w:val="000D6455"/>
    <w:rPr>
      <w:rFonts w:ascii="Courier New" w:hAnsi="Courier New" w:cs="Courier New"/>
    </w:rPr>
  </w:style>
  <w:style w:type="character" w:customStyle="1" w:styleId="WW8Num1z2">
    <w:name w:val="WW8Num1z2"/>
    <w:rsid w:val="000D6455"/>
    <w:rPr>
      <w:rFonts w:ascii="Wingdings" w:hAnsi="Wingdings" w:cs="Wingdings"/>
    </w:rPr>
  </w:style>
  <w:style w:type="character" w:customStyle="1" w:styleId="WW8Num1z3">
    <w:name w:val="WW8Num1z3"/>
    <w:rsid w:val="000D6455"/>
    <w:rPr>
      <w:rFonts w:ascii="Symbol" w:hAnsi="Symbol" w:cs="Symbol"/>
    </w:rPr>
  </w:style>
  <w:style w:type="character" w:customStyle="1" w:styleId="WW8Num2z1">
    <w:name w:val="WW8Num2z1"/>
    <w:rsid w:val="000D6455"/>
    <w:rPr>
      <w:rFonts w:ascii="Courier New" w:hAnsi="Courier New" w:cs="Courier New"/>
    </w:rPr>
  </w:style>
  <w:style w:type="character" w:customStyle="1" w:styleId="WW8Num2z2">
    <w:name w:val="WW8Num2z2"/>
    <w:rsid w:val="000D6455"/>
    <w:rPr>
      <w:rFonts w:ascii="Wingdings" w:hAnsi="Wingdings" w:cs="Wingdings"/>
    </w:rPr>
  </w:style>
  <w:style w:type="character" w:customStyle="1" w:styleId="WW8Num3z1">
    <w:name w:val="WW8Num3z1"/>
    <w:rsid w:val="000D6455"/>
    <w:rPr>
      <w:rFonts w:ascii="Courier New" w:hAnsi="Courier New" w:cs="Courier New"/>
    </w:rPr>
  </w:style>
  <w:style w:type="character" w:customStyle="1" w:styleId="WW8Num3z2">
    <w:name w:val="WW8Num3z2"/>
    <w:rsid w:val="000D6455"/>
    <w:rPr>
      <w:rFonts w:ascii="Wingdings" w:hAnsi="Wingdings" w:cs="Wingdings"/>
    </w:rPr>
  </w:style>
  <w:style w:type="character" w:customStyle="1" w:styleId="WW8Num4z1">
    <w:name w:val="WW8Num4z1"/>
    <w:rsid w:val="000D6455"/>
    <w:rPr>
      <w:rFonts w:ascii="Courier New" w:hAnsi="Courier New" w:cs="Courier New"/>
    </w:rPr>
  </w:style>
  <w:style w:type="character" w:customStyle="1" w:styleId="WW8Num4z2">
    <w:name w:val="WW8Num4z2"/>
    <w:rsid w:val="000D6455"/>
    <w:rPr>
      <w:rFonts w:ascii="Wingdings" w:hAnsi="Wingdings" w:cs="Wingdings"/>
    </w:rPr>
  </w:style>
  <w:style w:type="character" w:customStyle="1" w:styleId="WW8Num6z1">
    <w:name w:val="WW8Num6z1"/>
    <w:rsid w:val="000D6455"/>
    <w:rPr>
      <w:rFonts w:ascii="Symbol" w:hAnsi="Symbol" w:cs="Symbol"/>
    </w:rPr>
  </w:style>
  <w:style w:type="character" w:customStyle="1" w:styleId="WW8Num7z1">
    <w:name w:val="WW8Num7z1"/>
    <w:rsid w:val="000D6455"/>
    <w:rPr>
      <w:rFonts w:ascii="Courier New" w:hAnsi="Courier New" w:cs="Courier New"/>
    </w:rPr>
  </w:style>
  <w:style w:type="character" w:customStyle="1" w:styleId="WW8Num7z2">
    <w:name w:val="WW8Num7z2"/>
    <w:rsid w:val="000D6455"/>
    <w:rPr>
      <w:rFonts w:ascii="Wingdings" w:hAnsi="Wingdings" w:cs="Wingdings"/>
    </w:rPr>
  </w:style>
  <w:style w:type="character" w:customStyle="1" w:styleId="WW8Num9z0">
    <w:name w:val="WW8Num9z0"/>
    <w:rsid w:val="000D6455"/>
    <w:rPr>
      <w:sz w:val="40"/>
      <w:szCs w:val="40"/>
    </w:rPr>
  </w:style>
  <w:style w:type="character" w:customStyle="1" w:styleId="WW8Num12z3">
    <w:name w:val="WW8Num12z3"/>
    <w:rsid w:val="000D6455"/>
    <w:rPr>
      <w:rFonts w:ascii="Symbol" w:hAnsi="Symbol" w:cs="Symbol"/>
    </w:rPr>
  </w:style>
  <w:style w:type="character" w:customStyle="1" w:styleId="WW8Num13z3">
    <w:name w:val="WW8Num13z3"/>
    <w:rsid w:val="000D6455"/>
    <w:rPr>
      <w:rFonts w:ascii="Symbol" w:hAnsi="Symbol" w:cs="Symbol"/>
    </w:rPr>
  </w:style>
  <w:style w:type="character" w:customStyle="1" w:styleId="WW8Num14z4">
    <w:name w:val="WW8Num14z4"/>
    <w:rsid w:val="000D6455"/>
    <w:rPr>
      <w:rFonts w:ascii="Courier New" w:hAnsi="Courier New" w:cs="Courier New"/>
    </w:rPr>
  </w:style>
  <w:style w:type="character" w:customStyle="1" w:styleId="WW8Num15z0">
    <w:name w:val="WW8Num15z0"/>
    <w:rsid w:val="000D6455"/>
    <w:rPr>
      <w:rFonts w:ascii="Symbol" w:hAnsi="Symbol" w:cs="Symbol"/>
    </w:rPr>
  </w:style>
  <w:style w:type="character" w:customStyle="1" w:styleId="WW8Num15z1">
    <w:name w:val="WW8Num15z1"/>
    <w:rsid w:val="000D6455"/>
    <w:rPr>
      <w:rFonts w:ascii="Courier New" w:hAnsi="Courier New" w:cs="Courier New"/>
    </w:rPr>
  </w:style>
  <w:style w:type="character" w:customStyle="1" w:styleId="WW8Num15z2">
    <w:name w:val="WW8Num15z2"/>
    <w:rsid w:val="000D6455"/>
    <w:rPr>
      <w:rFonts w:ascii="Wingdings" w:hAnsi="Wingdings" w:cs="Wingdings"/>
    </w:rPr>
  </w:style>
  <w:style w:type="character" w:customStyle="1" w:styleId="WW8Num17z4">
    <w:name w:val="WW8Num17z4"/>
    <w:rsid w:val="000D6455"/>
    <w:rPr>
      <w:rFonts w:ascii="Courier New" w:hAnsi="Courier New" w:cs="Courier New"/>
    </w:rPr>
  </w:style>
  <w:style w:type="character" w:customStyle="1" w:styleId="WW8Num18z0">
    <w:name w:val="WW8Num18z0"/>
    <w:rsid w:val="000D6455"/>
    <w:rPr>
      <w:rFonts w:ascii="Symbol" w:hAnsi="Symbol" w:cs="Symbol"/>
    </w:rPr>
  </w:style>
  <w:style w:type="character" w:customStyle="1" w:styleId="WW8Num18z1">
    <w:name w:val="WW8Num18z1"/>
    <w:rsid w:val="000D6455"/>
    <w:rPr>
      <w:rFonts w:ascii="Courier New" w:hAnsi="Courier New" w:cs="Courier New"/>
    </w:rPr>
  </w:style>
  <w:style w:type="character" w:customStyle="1" w:styleId="WW8Num18z2">
    <w:name w:val="WW8Num18z2"/>
    <w:rsid w:val="000D6455"/>
    <w:rPr>
      <w:rFonts w:ascii="Wingdings" w:hAnsi="Wingdings" w:cs="Wingdings"/>
    </w:rPr>
  </w:style>
  <w:style w:type="character" w:customStyle="1" w:styleId="WW8Num19z0">
    <w:name w:val="WW8Num19z0"/>
    <w:rsid w:val="000D6455"/>
    <w:rPr>
      <w:rFonts w:ascii="Courier New" w:hAnsi="Courier New" w:cs="Courier New"/>
    </w:rPr>
  </w:style>
  <w:style w:type="character" w:customStyle="1" w:styleId="WW8Num19z2">
    <w:name w:val="WW8Num19z2"/>
    <w:rsid w:val="000D6455"/>
    <w:rPr>
      <w:rFonts w:ascii="Wingdings" w:hAnsi="Wingdings" w:cs="Wingdings"/>
    </w:rPr>
  </w:style>
  <w:style w:type="character" w:customStyle="1" w:styleId="WW8Num19z3">
    <w:name w:val="WW8Num19z3"/>
    <w:rsid w:val="000D6455"/>
    <w:rPr>
      <w:rFonts w:ascii="Symbol" w:hAnsi="Symbol" w:cs="Symbol"/>
    </w:rPr>
  </w:style>
  <w:style w:type="character" w:customStyle="1" w:styleId="WW8Num20z0">
    <w:name w:val="WW8Num20z0"/>
    <w:rsid w:val="000D6455"/>
    <w:rPr>
      <w:rFonts w:ascii="Symbol" w:hAnsi="Symbol" w:cs="Symbol"/>
    </w:rPr>
  </w:style>
  <w:style w:type="character" w:customStyle="1" w:styleId="WW8Num20z1">
    <w:name w:val="WW8Num20z1"/>
    <w:rsid w:val="000D6455"/>
    <w:rPr>
      <w:rFonts w:ascii="Courier New" w:hAnsi="Courier New" w:cs="Courier New"/>
    </w:rPr>
  </w:style>
  <w:style w:type="character" w:customStyle="1" w:styleId="WW8Num20z2">
    <w:name w:val="WW8Num20z2"/>
    <w:rsid w:val="000D6455"/>
    <w:rPr>
      <w:rFonts w:ascii="Wingdings" w:hAnsi="Wingdings" w:cs="Wingdings"/>
    </w:rPr>
  </w:style>
  <w:style w:type="character" w:customStyle="1" w:styleId="WW8Num21z0">
    <w:name w:val="WW8Num21z0"/>
    <w:rsid w:val="000D6455"/>
    <w:rPr>
      <w:rFonts w:ascii="Symbol" w:hAnsi="Symbol" w:cs="Symbol"/>
    </w:rPr>
  </w:style>
  <w:style w:type="character" w:customStyle="1" w:styleId="WW8Num21z1">
    <w:name w:val="WW8Num21z1"/>
    <w:rsid w:val="000D6455"/>
    <w:rPr>
      <w:rFonts w:ascii="Courier New" w:hAnsi="Courier New" w:cs="Courier New"/>
    </w:rPr>
  </w:style>
  <w:style w:type="character" w:customStyle="1" w:styleId="WW8Num21z2">
    <w:name w:val="WW8Num21z2"/>
    <w:rsid w:val="000D6455"/>
    <w:rPr>
      <w:rFonts w:ascii="Wingdings" w:hAnsi="Wingdings" w:cs="Wingdings"/>
    </w:rPr>
  </w:style>
  <w:style w:type="character" w:customStyle="1" w:styleId="WW8Num22z0">
    <w:name w:val="WW8Num22z0"/>
    <w:rsid w:val="000D6455"/>
    <w:rPr>
      <w:rFonts w:ascii="Symbol" w:hAnsi="Symbol" w:cs="Symbol"/>
    </w:rPr>
  </w:style>
  <w:style w:type="character" w:customStyle="1" w:styleId="WW8Num22z1">
    <w:name w:val="WW8Num22z1"/>
    <w:rsid w:val="000D6455"/>
    <w:rPr>
      <w:rFonts w:ascii="Courier New" w:hAnsi="Courier New" w:cs="Courier New"/>
    </w:rPr>
  </w:style>
  <w:style w:type="character" w:customStyle="1" w:styleId="WW8Num22z2">
    <w:name w:val="WW8Num22z2"/>
    <w:rsid w:val="000D6455"/>
    <w:rPr>
      <w:rFonts w:ascii="Wingdings" w:hAnsi="Wingdings" w:cs="Wingdings"/>
    </w:rPr>
  </w:style>
  <w:style w:type="character" w:customStyle="1" w:styleId="WW8Num23z0">
    <w:name w:val="WW8Num23z0"/>
    <w:rsid w:val="000D6455"/>
    <w:rPr>
      <w:rFonts w:ascii="Arial" w:hAnsi="Arial" w:cs="Arial"/>
      <w:b/>
      <w:bCs/>
      <w:i w:val="0"/>
      <w:iCs w:val="0"/>
      <w:sz w:val="22"/>
      <w:szCs w:val="22"/>
    </w:rPr>
  </w:style>
  <w:style w:type="character" w:customStyle="1" w:styleId="WW8Num23z1">
    <w:name w:val="WW8Num23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23z2">
    <w:name w:val="WW8Num23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0D6455"/>
    <w:rPr>
      <w:rFonts w:ascii="Courier New" w:hAnsi="Courier New" w:cs="Courier New"/>
    </w:rPr>
  </w:style>
  <w:style w:type="character" w:customStyle="1" w:styleId="WW8Num24z3">
    <w:name w:val="WW8Num24z3"/>
    <w:rsid w:val="000D6455"/>
    <w:rPr>
      <w:rFonts w:ascii="Symbol" w:hAnsi="Symbol" w:cs="Symbol"/>
    </w:rPr>
  </w:style>
  <w:style w:type="character" w:customStyle="1" w:styleId="WW8Num24z5">
    <w:name w:val="WW8Num24z5"/>
    <w:rsid w:val="000D6455"/>
    <w:rPr>
      <w:rFonts w:ascii="Wingdings" w:hAnsi="Wingdings" w:cs="Wingdings"/>
    </w:rPr>
  </w:style>
  <w:style w:type="character" w:customStyle="1" w:styleId="WW8Num25z0">
    <w:name w:val="WW8Num25z0"/>
    <w:rsid w:val="000D6455"/>
    <w:rPr>
      <w:rFonts w:ascii="Symbol" w:hAnsi="Symbol" w:cs="Symbol"/>
    </w:rPr>
  </w:style>
  <w:style w:type="character" w:customStyle="1" w:styleId="WW8Num25z1">
    <w:name w:val="WW8Num25z1"/>
    <w:rsid w:val="000D6455"/>
    <w:rPr>
      <w:rFonts w:ascii="Courier New" w:hAnsi="Courier New" w:cs="Courier New"/>
    </w:rPr>
  </w:style>
  <w:style w:type="character" w:customStyle="1" w:styleId="WW8Num25z2">
    <w:name w:val="WW8Num25z2"/>
    <w:rsid w:val="000D6455"/>
    <w:rPr>
      <w:rFonts w:ascii="Wingdings" w:hAnsi="Wingdings" w:cs="Wingdings"/>
    </w:rPr>
  </w:style>
  <w:style w:type="character" w:customStyle="1" w:styleId="WW8Num26z0">
    <w:name w:val="WW8Num26z0"/>
    <w:rsid w:val="000D6455"/>
    <w:rPr>
      <w:rFonts w:ascii="Symbol" w:hAnsi="Symbol" w:cs="Symbol"/>
    </w:rPr>
  </w:style>
  <w:style w:type="character" w:customStyle="1" w:styleId="WW8Num26z1">
    <w:name w:val="WW8Num26z1"/>
    <w:rsid w:val="000D6455"/>
    <w:rPr>
      <w:rFonts w:ascii="Courier New" w:hAnsi="Courier New" w:cs="Courier New"/>
    </w:rPr>
  </w:style>
  <w:style w:type="character" w:customStyle="1" w:styleId="WW8Num26z2">
    <w:name w:val="WW8Num26z2"/>
    <w:rsid w:val="000D6455"/>
    <w:rPr>
      <w:rFonts w:ascii="Wingdings" w:hAnsi="Wingdings" w:cs="Wingdings"/>
    </w:rPr>
  </w:style>
  <w:style w:type="character" w:customStyle="1" w:styleId="WW8Num27z0">
    <w:name w:val="WW8Num27z0"/>
    <w:rsid w:val="000D6455"/>
    <w:rPr>
      <w:sz w:val="40"/>
      <w:szCs w:val="40"/>
    </w:rPr>
  </w:style>
  <w:style w:type="character" w:customStyle="1" w:styleId="WW8Num28z0">
    <w:name w:val="WW8Num28z0"/>
    <w:rsid w:val="000D6455"/>
    <w:rPr>
      <w:rFonts w:ascii="Symbol" w:hAnsi="Symbol" w:cs="Symbol"/>
    </w:rPr>
  </w:style>
  <w:style w:type="character" w:customStyle="1" w:styleId="WW8Num28z1">
    <w:name w:val="WW8Num28z1"/>
    <w:rsid w:val="000D6455"/>
    <w:rPr>
      <w:rFonts w:ascii="Courier New" w:hAnsi="Courier New" w:cs="Courier New"/>
    </w:rPr>
  </w:style>
  <w:style w:type="character" w:customStyle="1" w:styleId="WW8Num28z2">
    <w:name w:val="WW8Num28z2"/>
    <w:rsid w:val="000D6455"/>
    <w:rPr>
      <w:rFonts w:ascii="Wingdings" w:hAnsi="Wingdings" w:cs="Wingdings"/>
    </w:rPr>
  </w:style>
  <w:style w:type="character" w:customStyle="1" w:styleId="WW8Num29z0">
    <w:name w:val="WW8Num29z0"/>
    <w:rsid w:val="000D6455"/>
    <w:rPr>
      <w:rFonts w:ascii="Symbol" w:hAnsi="Symbol" w:cs="Symbol"/>
    </w:rPr>
  </w:style>
  <w:style w:type="character" w:customStyle="1" w:styleId="WW8Num29z1">
    <w:name w:val="WW8Num29z1"/>
    <w:rsid w:val="000D6455"/>
    <w:rPr>
      <w:rFonts w:ascii="Courier New" w:hAnsi="Courier New" w:cs="Courier New"/>
    </w:rPr>
  </w:style>
  <w:style w:type="character" w:customStyle="1" w:styleId="WW8Num29z2">
    <w:name w:val="WW8Num29z2"/>
    <w:rsid w:val="000D6455"/>
    <w:rPr>
      <w:rFonts w:ascii="Wingdings" w:hAnsi="Wingdings" w:cs="Wingdings"/>
    </w:rPr>
  </w:style>
  <w:style w:type="character" w:customStyle="1" w:styleId="WW8Num30z0">
    <w:name w:val="WW8Num30z0"/>
    <w:rsid w:val="000D6455"/>
    <w:rPr>
      <w:rFonts w:ascii="Symbol" w:hAnsi="Symbol" w:cs="Symbol"/>
    </w:rPr>
  </w:style>
  <w:style w:type="character" w:customStyle="1" w:styleId="WW8Num30z1">
    <w:name w:val="WW8Num30z1"/>
    <w:rsid w:val="000D6455"/>
    <w:rPr>
      <w:rFonts w:ascii="Courier New" w:hAnsi="Courier New" w:cs="Courier New"/>
    </w:rPr>
  </w:style>
  <w:style w:type="character" w:customStyle="1" w:styleId="WW8Num30z2">
    <w:name w:val="WW8Num30z2"/>
    <w:rsid w:val="000D6455"/>
    <w:rPr>
      <w:rFonts w:ascii="Wingdings" w:hAnsi="Wingdings" w:cs="Wingdings"/>
    </w:rPr>
  </w:style>
  <w:style w:type="character" w:customStyle="1" w:styleId="WW8Num31z0">
    <w:name w:val="WW8Num31z0"/>
    <w:rsid w:val="000D6455"/>
    <w:rPr>
      <w:rFonts w:ascii="Symbol" w:hAnsi="Symbol" w:cs="Symbol"/>
    </w:rPr>
  </w:style>
  <w:style w:type="character" w:customStyle="1" w:styleId="WW8Num31z1">
    <w:name w:val="WW8Num31z1"/>
    <w:rsid w:val="000D6455"/>
    <w:rPr>
      <w:rFonts w:ascii="Courier New" w:hAnsi="Courier New" w:cs="Courier New"/>
    </w:rPr>
  </w:style>
  <w:style w:type="character" w:customStyle="1" w:styleId="WW8Num31z2">
    <w:name w:val="WW8Num31z2"/>
    <w:rsid w:val="000D6455"/>
    <w:rPr>
      <w:rFonts w:ascii="Wingdings" w:hAnsi="Wingdings" w:cs="Wingdings"/>
    </w:rPr>
  </w:style>
  <w:style w:type="character" w:customStyle="1" w:styleId="WW-DefaultParagraphFont1">
    <w:name w:val="WW-Default Paragraph Font1"/>
    <w:rsid w:val="000D6455"/>
  </w:style>
  <w:style w:type="character" w:customStyle="1" w:styleId="Heading1Char">
    <w:name w:val="Heading 1 Char"/>
    <w:rsid w:val="000D6455"/>
    <w:rPr>
      <w:rFonts w:eastAsia="Times New Roman"/>
      <w:b/>
      <w:kern w:val="1"/>
      <w:sz w:val="34"/>
    </w:rPr>
  </w:style>
  <w:style w:type="character" w:customStyle="1" w:styleId="HeaderChar">
    <w:name w:val="Header Char"/>
    <w:rsid w:val="000D6455"/>
    <w:rPr>
      <w:rFonts w:cs="Times New Roman"/>
    </w:rPr>
  </w:style>
  <w:style w:type="character" w:customStyle="1" w:styleId="FooterChar">
    <w:name w:val="Footer Char"/>
    <w:rsid w:val="000D6455"/>
    <w:rPr>
      <w:rFonts w:cs="Times New Roman"/>
    </w:rPr>
  </w:style>
  <w:style w:type="character" w:customStyle="1" w:styleId="BalloonTextChar">
    <w:name w:val="Balloon Text Char"/>
    <w:rsid w:val="000D6455"/>
    <w:rPr>
      <w:rFonts w:ascii="Tahoma" w:hAnsi="Tahoma" w:cs="Tahoma"/>
      <w:sz w:val="16"/>
      <w:szCs w:val="16"/>
    </w:rPr>
  </w:style>
  <w:style w:type="character" w:styleId="Hyperlink">
    <w:name w:val="Hyperlink"/>
    <w:rsid w:val="000D6455"/>
    <w:rPr>
      <w:rFonts w:cs="Times New Roman"/>
      <w:color w:val="0000FF"/>
      <w:u w:val="single"/>
    </w:rPr>
  </w:style>
  <w:style w:type="character" w:styleId="FollowedHyperlink">
    <w:name w:val="FollowedHyperlink"/>
    <w:rsid w:val="000D6455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0D645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0D6455"/>
    <w:rPr>
      <w:rFonts w:cs="Times New Roman"/>
    </w:rPr>
  </w:style>
  <w:style w:type="character" w:customStyle="1" w:styleId="CommentSubjectChar">
    <w:name w:val="Comment Subject Char"/>
    <w:uiPriority w:val="99"/>
    <w:rsid w:val="000D6455"/>
    <w:rPr>
      <w:rFonts w:cs="Times New Roman"/>
      <w:b/>
      <w:bCs/>
    </w:rPr>
  </w:style>
  <w:style w:type="character" w:customStyle="1" w:styleId="FootnoteTextChar">
    <w:name w:val="Footnote Text Char"/>
    <w:uiPriority w:val="99"/>
    <w:rsid w:val="000D6455"/>
    <w:rPr>
      <w:rFonts w:cs="Times New Roman"/>
    </w:rPr>
  </w:style>
  <w:style w:type="character" w:customStyle="1" w:styleId="ListParagraphChar">
    <w:name w:val="List Paragraph Char"/>
    <w:uiPriority w:val="34"/>
    <w:rsid w:val="000D6455"/>
    <w:rPr>
      <w:rFonts w:cs="Times New Roman"/>
      <w:sz w:val="22"/>
      <w:szCs w:val="22"/>
    </w:rPr>
  </w:style>
  <w:style w:type="character" w:customStyle="1" w:styleId="AJbulletChar">
    <w:name w:val="AJ bullet Char"/>
    <w:rsid w:val="000D6455"/>
    <w:rPr>
      <w:rFonts w:eastAsia="Times New Roman" w:cs="Calibri"/>
      <w:sz w:val="22"/>
      <w:szCs w:val="22"/>
    </w:rPr>
  </w:style>
  <w:style w:type="character" w:customStyle="1" w:styleId="AJbullet2Char">
    <w:name w:val="AJ bullet 2 Char"/>
    <w:rsid w:val="000D6455"/>
    <w:rPr>
      <w:rFonts w:eastAsia="Times New Roman" w:cs="Calibri"/>
      <w:sz w:val="22"/>
      <w:szCs w:val="22"/>
    </w:rPr>
  </w:style>
  <w:style w:type="character" w:customStyle="1" w:styleId="FootnoteCharacters">
    <w:name w:val="Footnote Characters"/>
    <w:rsid w:val="000D6455"/>
    <w:rPr>
      <w:rFonts w:cs="Times New Roman"/>
      <w:vertAlign w:val="superscript"/>
    </w:rPr>
  </w:style>
  <w:style w:type="character" w:styleId="PageNumber">
    <w:name w:val="page number"/>
    <w:rsid w:val="000D6455"/>
    <w:rPr>
      <w:rFonts w:cs="Times New Roman"/>
    </w:rPr>
  </w:style>
  <w:style w:type="character" w:customStyle="1" w:styleId="Heading2Char">
    <w:name w:val="Heading 2 Char"/>
    <w:rsid w:val="000D6455"/>
    <w:rPr>
      <w:rFonts w:eastAsia="Times New Roman"/>
      <w:bCs/>
      <w:iCs/>
      <w:kern w:val="1"/>
      <w:sz w:val="24"/>
      <w:szCs w:val="28"/>
      <w:lang w:val="en-GB" w:bidi="ar-SA"/>
    </w:rPr>
  </w:style>
  <w:style w:type="character" w:customStyle="1" w:styleId="Heading3Char">
    <w:name w:val="Heading 3 Char"/>
    <w:rsid w:val="000D645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Level2Char">
    <w:name w:val="Level 2 Char"/>
    <w:rsid w:val="000D6455"/>
    <w:rPr>
      <w:rFonts w:cs="Calibri"/>
      <w:b/>
      <w:bCs/>
      <w:sz w:val="28"/>
      <w:szCs w:val="22"/>
    </w:rPr>
  </w:style>
  <w:style w:type="character" w:customStyle="1" w:styleId="FigureChar">
    <w:name w:val="Figure Char"/>
    <w:rsid w:val="000D6455"/>
    <w:rPr>
      <w:rFonts w:ascii="Cambria" w:eastAsia="Kozuka Mincho Pro B" w:hAnsi="Cambria" w:cs="Calibri"/>
      <w:color w:val="595959"/>
      <w:sz w:val="22"/>
      <w:szCs w:val="22"/>
      <w:lang w:val="en-GB" w:bidi="ar-SA"/>
    </w:rPr>
  </w:style>
  <w:style w:type="character" w:customStyle="1" w:styleId="Level1Char">
    <w:name w:val="Level 1 Char"/>
    <w:rsid w:val="000D6455"/>
    <w:rPr>
      <w:rFonts w:ascii="Arial" w:eastAsia="Times New Roman" w:hAnsi="Arial" w:cs="Arial"/>
      <w:b w:val="0"/>
      <w:kern w:val="1"/>
      <w:sz w:val="22"/>
      <w:szCs w:val="22"/>
    </w:rPr>
  </w:style>
  <w:style w:type="character" w:customStyle="1" w:styleId="Style1AJChar">
    <w:name w:val="Style1_AJ Char"/>
    <w:rsid w:val="000D6455"/>
    <w:rPr>
      <w:rFonts w:ascii="Arial" w:eastAsia="Times New Roman" w:hAnsi="Arial" w:cs="Arial"/>
      <w:b/>
      <w:kern w:val="1"/>
      <w:sz w:val="22"/>
      <w:szCs w:val="22"/>
    </w:rPr>
  </w:style>
  <w:style w:type="character" w:customStyle="1" w:styleId="Heading4Char">
    <w:name w:val="Heading 4 Char"/>
    <w:rsid w:val="000D6455"/>
    <w:rPr>
      <w:rFonts w:eastAsia="Times New Roman"/>
      <w:b/>
      <w:bCs/>
      <w:sz w:val="28"/>
      <w:szCs w:val="28"/>
    </w:rPr>
  </w:style>
  <w:style w:type="character" w:styleId="Emphasis">
    <w:name w:val="Emphasis"/>
    <w:qFormat/>
    <w:rsid w:val="000D6455"/>
    <w:rPr>
      <w:b/>
      <w:i/>
      <w:iCs/>
    </w:rPr>
  </w:style>
  <w:style w:type="character" w:customStyle="1" w:styleId="Heading6Char">
    <w:name w:val="Heading 6 Char"/>
    <w:rsid w:val="000D6455"/>
    <w:rPr>
      <w:rFonts w:eastAsia="Times New Roman"/>
      <w:b/>
      <w:bCs/>
      <w:sz w:val="22"/>
      <w:szCs w:val="22"/>
    </w:rPr>
  </w:style>
  <w:style w:type="character" w:styleId="FootnoteReference">
    <w:name w:val="footnote reference"/>
    <w:uiPriority w:val="99"/>
    <w:rsid w:val="000D6455"/>
    <w:rPr>
      <w:vertAlign w:val="superscript"/>
    </w:rPr>
  </w:style>
  <w:style w:type="paragraph" w:customStyle="1" w:styleId="Heading">
    <w:name w:val="Heading"/>
    <w:basedOn w:val="Normal"/>
    <w:next w:val="BodyText"/>
    <w:rsid w:val="000D64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0D6455"/>
    <w:pPr>
      <w:spacing w:before="0" w:after="120"/>
    </w:pPr>
    <w:rPr>
      <w:rFonts w:cs="Times New Roman"/>
      <w:lang w:val="x-none"/>
    </w:rPr>
  </w:style>
  <w:style w:type="paragraph" w:styleId="List">
    <w:name w:val="List"/>
    <w:basedOn w:val="BodyText"/>
    <w:rsid w:val="000D6455"/>
    <w:rPr>
      <w:rFonts w:cs="Mangal"/>
    </w:rPr>
  </w:style>
  <w:style w:type="paragraph" w:styleId="Caption">
    <w:name w:val="caption"/>
    <w:basedOn w:val="Normal"/>
    <w:qFormat/>
    <w:rsid w:val="000D6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6455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Footer">
    <w:name w:val="footer"/>
    <w:basedOn w:val="Normal"/>
    <w:link w:val="Foot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1"/>
    <w:rsid w:val="000D6455"/>
    <w:pPr>
      <w:spacing w:after="0"/>
    </w:pPr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0D6455"/>
    <w:pPr>
      <w:suppressAutoHyphens/>
      <w:spacing w:before="60" w:line="276" w:lineRule="auto"/>
      <w:ind w:left="1661" w:hanging="357"/>
      <w:jc w:val="both"/>
    </w:pPr>
    <w:rPr>
      <w:rFonts w:ascii="Calibri" w:hAnsi="Calibri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D6455"/>
    <w:pPr>
      <w:ind w:left="720"/>
    </w:pPr>
  </w:style>
  <w:style w:type="paragraph" w:customStyle="1" w:styleId="Level1">
    <w:name w:val="Level 1"/>
    <w:basedOn w:val="Heading1"/>
    <w:next w:val="Normal"/>
    <w:rsid w:val="000D6455"/>
    <w:pPr>
      <w:keepNext w:val="0"/>
      <w:numPr>
        <w:numId w:val="6"/>
      </w:numPr>
      <w:spacing w:before="240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next w:val="Normal"/>
    <w:rsid w:val="000D6455"/>
    <w:pPr>
      <w:tabs>
        <w:tab w:val="num" w:pos="720"/>
      </w:tabs>
      <w:spacing w:before="120" w:line="360" w:lineRule="auto"/>
      <w:ind w:left="720" w:hanging="720"/>
      <w:jc w:val="left"/>
    </w:pPr>
    <w:rPr>
      <w:rFonts w:eastAsia="Calibri"/>
      <w:b/>
      <w:bCs/>
      <w:sz w:val="28"/>
    </w:rPr>
  </w:style>
  <w:style w:type="paragraph" w:customStyle="1" w:styleId="Level3">
    <w:name w:val="Level 3"/>
    <w:basedOn w:val="Normal"/>
    <w:rsid w:val="000D6455"/>
    <w:pPr>
      <w:tabs>
        <w:tab w:val="num" w:pos="720"/>
        <w:tab w:val="left" w:pos="851"/>
      </w:tabs>
      <w:spacing w:before="120"/>
      <w:ind w:left="720" w:hanging="720"/>
    </w:pPr>
    <w:rPr>
      <w:rFonts w:ascii="Arial" w:eastAsia="Calibri" w:hAnsi="Arial" w:cs="Arial"/>
      <w:b/>
      <w:sz w:val="20"/>
      <w:szCs w:val="20"/>
    </w:rPr>
  </w:style>
  <w:style w:type="paragraph" w:customStyle="1" w:styleId="Level4">
    <w:name w:val="Level 4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5">
    <w:name w:val="Level 5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6">
    <w:name w:val="Level 6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7">
    <w:name w:val="Level 7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8">
    <w:name w:val="Level 8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QA">
    <w:name w:val="Q&amp;A"/>
    <w:basedOn w:val="Normal"/>
    <w:rsid w:val="000D6455"/>
    <w:pPr>
      <w:ind w:left="737" w:hanging="737"/>
    </w:pPr>
  </w:style>
  <w:style w:type="paragraph" w:customStyle="1" w:styleId="Style1AJ">
    <w:name w:val="Style1_AJ"/>
    <w:basedOn w:val="Level1"/>
    <w:rsid w:val="000D6455"/>
  </w:style>
  <w:style w:type="paragraph" w:customStyle="1" w:styleId="AJbullet">
    <w:name w:val="AJ bullet"/>
    <w:basedOn w:val="Normal"/>
    <w:rsid w:val="000D6455"/>
    <w:pPr>
      <w:numPr>
        <w:numId w:val="4"/>
      </w:numPr>
      <w:spacing w:after="0"/>
      <w:jc w:val="left"/>
    </w:pPr>
  </w:style>
  <w:style w:type="paragraph" w:customStyle="1" w:styleId="QATop">
    <w:name w:val="Q&amp;ATop"/>
    <w:basedOn w:val="Normal"/>
    <w:rsid w:val="000D6455"/>
    <w:pPr>
      <w:spacing w:before="120"/>
      <w:ind w:left="737" w:hanging="737"/>
    </w:pPr>
    <w:rPr>
      <w:b/>
      <w:bCs/>
    </w:rPr>
  </w:style>
  <w:style w:type="paragraph" w:styleId="CommentText">
    <w:name w:val="annotation text"/>
    <w:basedOn w:val="Normal"/>
    <w:link w:val="CommentTextChar1"/>
    <w:uiPriority w:val="99"/>
    <w:rsid w:val="000D6455"/>
    <w:rPr>
      <w:rFonts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0D6455"/>
    <w:rPr>
      <w:b/>
      <w:bCs/>
    </w:rPr>
  </w:style>
  <w:style w:type="paragraph" w:customStyle="1" w:styleId="AgendaMainItem">
    <w:name w:val="AgendaMainItem"/>
    <w:basedOn w:val="NoSpacing"/>
    <w:rsid w:val="000D6455"/>
    <w:pPr>
      <w:numPr>
        <w:numId w:val="3"/>
      </w:numPr>
      <w:spacing w:before="180"/>
      <w:ind w:left="714" w:hanging="357"/>
    </w:pPr>
    <w:rPr>
      <w:lang w:val="en-GB"/>
    </w:rPr>
  </w:style>
  <w:style w:type="paragraph" w:customStyle="1" w:styleId="AJbullet2">
    <w:name w:val="AJ bullet 2"/>
    <w:basedOn w:val="AJbullet"/>
    <w:rsid w:val="000D6455"/>
    <w:pPr>
      <w:numPr>
        <w:numId w:val="5"/>
      </w:numPr>
      <w:ind w:left="2018" w:firstLine="0"/>
    </w:pPr>
  </w:style>
  <w:style w:type="paragraph" w:styleId="FootnoteText">
    <w:name w:val="footnote text"/>
    <w:basedOn w:val="Normal"/>
    <w:link w:val="FootnoteTextChar1"/>
    <w:uiPriority w:val="99"/>
    <w:rsid w:val="000D6455"/>
    <w:rPr>
      <w:rFonts w:cs="Times New Roman"/>
      <w:sz w:val="20"/>
      <w:szCs w:val="20"/>
      <w:lang w:val="x-none"/>
    </w:rPr>
  </w:style>
  <w:style w:type="paragraph" w:customStyle="1" w:styleId="msolistparagraph0">
    <w:name w:val="msolistparagraph"/>
    <w:basedOn w:val="Normal"/>
    <w:rsid w:val="000D6455"/>
    <w:pPr>
      <w:spacing w:before="0" w:after="0"/>
      <w:ind w:left="720"/>
      <w:jc w:val="left"/>
    </w:pPr>
    <w:rPr>
      <w:rFonts w:eastAsia="Calibri"/>
    </w:rPr>
  </w:style>
  <w:style w:type="paragraph" w:styleId="TOCHeading">
    <w:name w:val="TOC Heading"/>
    <w:basedOn w:val="Normal"/>
    <w:next w:val="Normal"/>
    <w:qFormat/>
    <w:rsid w:val="00CB08B5"/>
    <w:pPr>
      <w:spacing w:line="276" w:lineRule="auto"/>
      <w:jc w:val="left"/>
    </w:pPr>
    <w:rPr>
      <w:b/>
      <w:sz w:val="40"/>
    </w:rPr>
  </w:style>
  <w:style w:type="paragraph" w:styleId="TOC1">
    <w:name w:val="toc 1"/>
    <w:basedOn w:val="Normal"/>
    <w:next w:val="Normal"/>
    <w:uiPriority w:val="39"/>
    <w:rsid w:val="000D6455"/>
    <w:pPr>
      <w:spacing w:before="40"/>
    </w:pPr>
  </w:style>
  <w:style w:type="paragraph" w:styleId="TOC2">
    <w:name w:val="toc 2"/>
    <w:basedOn w:val="Normal"/>
    <w:next w:val="Normal"/>
    <w:uiPriority w:val="39"/>
    <w:rsid w:val="000D6455"/>
    <w:pPr>
      <w:tabs>
        <w:tab w:val="left" w:pos="880"/>
        <w:tab w:val="right" w:leader="dot" w:pos="9350"/>
      </w:tabs>
      <w:spacing w:before="40"/>
      <w:ind w:left="221"/>
    </w:pPr>
  </w:style>
  <w:style w:type="paragraph" w:customStyle="1" w:styleId="AJtext">
    <w:name w:val="AJ text"/>
    <w:basedOn w:val="AJbullet"/>
    <w:rsid w:val="000D6455"/>
    <w:pPr>
      <w:numPr>
        <w:numId w:val="0"/>
      </w:numPr>
      <w:spacing w:before="120"/>
      <w:ind w:left="720"/>
    </w:pPr>
  </w:style>
  <w:style w:type="paragraph" w:styleId="Revision">
    <w:name w:val="Revision"/>
    <w:uiPriority w:val="99"/>
    <w:rsid w:val="000D6455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0D6455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Heading311pt">
    <w:name w:val="Style Heading 3 + 11 pt"/>
    <w:basedOn w:val="Heading3"/>
    <w:rsid w:val="000D6455"/>
    <w:pPr>
      <w:spacing w:before="120" w:after="0"/>
      <w:ind w:left="697" w:hanging="357"/>
      <w:jc w:val="left"/>
    </w:pPr>
    <w:rPr>
      <w:rFonts w:ascii="Arial" w:hAnsi="Arial" w:cs="Arial"/>
      <w:sz w:val="22"/>
    </w:rPr>
  </w:style>
  <w:style w:type="paragraph" w:styleId="ListBullet">
    <w:name w:val="List Bullet"/>
    <w:basedOn w:val="Normal"/>
    <w:rsid w:val="000D6455"/>
    <w:pPr>
      <w:spacing w:before="280" w:after="28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0D6455"/>
    <w:pPr>
      <w:spacing w:before="120" w:after="320" w:line="276" w:lineRule="auto"/>
      <w:jc w:val="left"/>
    </w:pPr>
    <w:rPr>
      <w:rFonts w:ascii="Cambria" w:eastAsia="Kozuka Mincho Pro B" w:hAnsi="Cambria" w:cs="Cambria"/>
      <w:color w:val="595959"/>
    </w:rPr>
  </w:style>
  <w:style w:type="paragraph" w:styleId="NormalIndent">
    <w:name w:val="Normal Indent"/>
    <w:basedOn w:val="Normal"/>
    <w:rsid w:val="000D6455"/>
    <w:pPr>
      <w:spacing w:before="0" w:after="0" w:line="360" w:lineRule="auto"/>
      <w:ind w:left="720"/>
      <w:jc w:val="left"/>
    </w:pPr>
    <w:rPr>
      <w:rFonts w:ascii="Arial" w:eastAsia="Times" w:hAnsi="Arial" w:cs="Times New Roman"/>
      <w:sz w:val="20"/>
      <w:szCs w:val="20"/>
    </w:rPr>
  </w:style>
  <w:style w:type="paragraph" w:customStyle="1" w:styleId="ParaText">
    <w:name w:val="ParaText"/>
    <w:basedOn w:val="Normal"/>
    <w:rsid w:val="000D6455"/>
    <w:pPr>
      <w:spacing w:before="0" w:after="240" w:line="300" w:lineRule="auto"/>
    </w:pPr>
    <w:rPr>
      <w:rFonts w:ascii="Times New Roman" w:hAnsi="Times New Roman" w:cs="Times New Roman"/>
      <w:szCs w:val="20"/>
    </w:rPr>
  </w:style>
  <w:style w:type="paragraph" w:customStyle="1" w:styleId="NormalTable">
    <w:name w:val="NormalTable"/>
    <w:basedOn w:val="Normal"/>
    <w:rsid w:val="000D6455"/>
    <w:pPr>
      <w:spacing w:before="40" w:after="40" w:line="276" w:lineRule="auto"/>
    </w:pPr>
    <w:rPr>
      <w:rFonts w:cs="Times New Roman"/>
      <w:lang w:bidi="en-US"/>
    </w:rPr>
  </w:style>
  <w:style w:type="paragraph" w:customStyle="1" w:styleId="TableHeader">
    <w:name w:val="Table Header"/>
    <w:basedOn w:val="Normal"/>
    <w:rsid w:val="000D6455"/>
    <w:pPr>
      <w:shd w:val="clear" w:color="auto" w:fill="F3F3F3"/>
      <w:spacing w:before="80" w:after="40"/>
      <w:jc w:val="left"/>
    </w:pPr>
    <w:rPr>
      <w:rFonts w:ascii="Arial" w:hAnsi="Arial" w:cs="Arial"/>
      <w:b/>
      <w:sz w:val="16"/>
      <w:szCs w:val="24"/>
    </w:rPr>
  </w:style>
  <w:style w:type="paragraph" w:customStyle="1" w:styleId="Tablebodytext">
    <w:name w:val="Table body text"/>
    <w:basedOn w:val="Normal"/>
    <w:rsid w:val="000D6455"/>
    <w:pPr>
      <w:spacing w:before="80" w:after="80"/>
      <w:jc w:val="left"/>
    </w:pPr>
    <w:rPr>
      <w:rFonts w:ascii="Arial" w:hAnsi="Arial" w:cs="Arial"/>
      <w:sz w:val="16"/>
      <w:szCs w:val="24"/>
    </w:rPr>
  </w:style>
  <w:style w:type="paragraph" w:customStyle="1" w:styleId="Listnumber1">
    <w:name w:val="List number 1"/>
    <w:basedOn w:val="ListBullet"/>
    <w:rsid w:val="000D6455"/>
    <w:pPr>
      <w:numPr>
        <w:numId w:val="1"/>
      </w:numPr>
      <w:spacing w:before="0" w:after="0"/>
    </w:pPr>
    <w:rPr>
      <w:rFonts w:ascii="Arial" w:eastAsia="Times New Roman" w:hAnsi="Arial" w:cs="Arial"/>
      <w:sz w:val="18"/>
    </w:rPr>
  </w:style>
  <w:style w:type="paragraph" w:customStyle="1" w:styleId="NormalTableHeading">
    <w:name w:val="NormalTableHeading"/>
    <w:basedOn w:val="NormalTable"/>
    <w:rsid w:val="000D6455"/>
    <w:rPr>
      <w:b/>
      <w:color w:val="EEECE1"/>
    </w:rPr>
  </w:style>
  <w:style w:type="paragraph" w:customStyle="1" w:styleId="listbulletdash2">
    <w:name w:val="listbulletdash2"/>
    <w:basedOn w:val="Normal"/>
    <w:rsid w:val="000D6455"/>
    <w:pPr>
      <w:numPr>
        <w:numId w:val="2"/>
      </w:numPr>
      <w:autoSpaceDE w:val="0"/>
      <w:spacing w:before="120"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BodyText1">
    <w:name w:val="Body Text1"/>
    <w:basedOn w:val="Normal"/>
    <w:rsid w:val="000D6455"/>
    <w:pPr>
      <w:spacing w:before="120" w:after="120"/>
      <w:jc w:val="left"/>
    </w:pPr>
    <w:rPr>
      <w:rFonts w:ascii="Arial" w:hAnsi="Arial" w:cs="Arial"/>
      <w:sz w:val="18"/>
      <w:szCs w:val="24"/>
    </w:rPr>
  </w:style>
  <w:style w:type="paragraph" w:customStyle="1" w:styleId="Framecontents">
    <w:name w:val="Frame contents"/>
    <w:basedOn w:val="BodyText"/>
    <w:rsid w:val="000D6455"/>
  </w:style>
  <w:style w:type="paragraph" w:customStyle="1" w:styleId="TableContents">
    <w:name w:val="Table Contents"/>
    <w:basedOn w:val="Normal"/>
    <w:rsid w:val="000D6455"/>
    <w:pPr>
      <w:suppressLineNumbers/>
    </w:pPr>
  </w:style>
  <w:style w:type="paragraph" w:customStyle="1" w:styleId="TableHeading">
    <w:name w:val="Table Heading"/>
    <w:basedOn w:val="TableContents"/>
    <w:rsid w:val="000D6455"/>
    <w:pPr>
      <w:jc w:val="center"/>
    </w:pPr>
    <w:rPr>
      <w:b/>
      <w:bCs/>
    </w:rPr>
  </w:style>
  <w:style w:type="paragraph" w:styleId="TOC3">
    <w:name w:val="toc 3"/>
    <w:basedOn w:val="Index"/>
    <w:uiPriority w:val="39"/>
    <w:rsid w:val="000D6455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0D6455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0D6455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0D6455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0D6455"/>
    <w:pPr>
      <w:tabs>
        <w:tab w:val="right" w:leader="dot" w:pos="7940"/>
      </w:tabs>
      <w:ind w:left="1698"/>
    </w:pPr>
  </w:style>
  <w:style w:type="paragraph" w:styleId="TOC8">
    <w:name w:val="toc 8"/>
    <w:basedOn w:val="Index"/>
    <w:uiPriority w:val="39"/>
    <w:rsid w:val="000D6455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0D6455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0D6455"/>
    <w:pPr>
      <w:tabs>
        <w:tab w:val="right" w:leader="dot" w:pos="7091"/>
      </w:tabs>
      <w:ind w:left="2547"/>
    </w:pPr>
  </w:style>
  <w:style w:type="character" w:customStyle="1" w:styleId="Heading5Char">
    <w:name w:val="Heading 5 Char"/>
    <w:link w:val="Heading5"/>
    <w:rsid w:val="00AE0FAD"/>
    <w:rPr>
      <w:rFonts w:ascii="Arial" w:eastAsia="Times" w:hAnsi="Arial"/>
      <w:b/>
      <w:color w:val="656565"/>
      <w:lang w:val="x-none" w:eastAsia="zh-CN"/>
    </w:rPr>
  </w:style>
  <w:style w:type="character" w:customStyle="1" w:styleId="Heading7Char">
    <w:name w:val="Heading 7 Char"/>
    <w:link w:val="Heading7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8Char">
    <w:name w:val="Heading 8 Char"/>
    <w:link w:val="Heading8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9Char">
    <w:name w:val="Heading 9 Char"/>
    <w:link w:val="Heading9"/>
    <w:rsid w:val="00AE0FAD"/>
    <w:rPr>
      <w:rFonts w:ascii="Arial" w:eastAsia="Times" w:hAnsi="Arial"/>
      <w:b/>
      <w:lang w:val="x-none" w:eastAsia="zh-CN"/>
    </w:rPr>
  </w:style>
  <w:style w:type="paragraph" w:customStyle="1" w:styleId="Default">
    <w:name w:val="Default"/>
    <w:rsid w:val="00AE0F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E0FA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AE0FAD"/>
    <w:rPr>
      <w:rFonts w:ascii="Calibri" w:eastAsia="Batang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ldLabelBig">
    <w:name w:val="BoldLabelBig"/>
    <w:basedOn w:val="Normal"/>
    <w:rsid w:val="00AE0FAD"/>
    <w:pPr>
      <w:suppressAutoHyphens w:val="0"/>
      <w:spacing w:before="0" w:after="100" w:line="276" w:lineRule="auto"/>
      <w:jc w:val="center"/>
    </w:pPr>
    <w:rPr>
      <w:rFonts w:ascii="Cambria" w:eastAsia="Calibri" w:hAnsi="Cambria"/>
      <w:b/>
      <w:sz w:val="28"/>
      <w:lang w:eastAsia="en-GB"/>
    </w:rPr>
  </w:style>
  <w:style w:type="character" w:customStyle="1" w:styleId="breadcrumbscurrent">
    <w:name w:val="breadcrumbscurrent"/>
    <w:basedOn w:val="DefaultParagraphFont"/>
    <w:rsid w:val="00DD7886"/>
  </w:style>
  <w:style w:type="paragraph" w:styleId="PlainText">
    <w:name w:val="Plain Text"/>
    <w:basedOn w:val="Normal"/>
    <w:link w:val="PlainTextChar"/>
    <w:uiPriority w:val="99"/>
    <w:unhideWhenUsed/>
    <w:rsid w:val="00FF0D64"/>
    <w:pPr>
      <w:suppressAutoHyphens w:val="0"/>
      <w:spacing w:before="0" w:after="0"/>
      <w:jc w:val="left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F0D64"/>
    <w:rPr>
      <w:rFonts w:ascii="Consolas" w:hAnsi="Consolas"/>
      <w:sz w:val="21"/>
      <w:szCs w:val="21"/>
    </w:rPr>
  </w:style>
  <w:style w:type="character" w:customStyle="1" w:styleId="Absatz-Standardschriftart">
    <w:name w:val="Absatz-Standardschriftart"/>
    <w:rsid w:val="006D74F9"/>
  </w:style>
  <w:style w:type="character" w:customStyle="1" w:styleId="WW-Absatz-Standardschriftart">
    <w:name w:val="WW-Absatz-Standardschriftart"/>
    <w:rsid w:val="006D74F9"/>
  </w:style>
  <w:style w:type="character" w:customStyle="1" w:styleId="WW-Absatz-Standardschriftart1">
    <w:name w:val="WW-Absatz-Standardschriftart1"/>
    <w:rsid w:val="006D74F9"/>
  </w:style>
  <w:style w:type="character" w:customStyle="1" w:styleId="WW-Absatz-Standardschriftart11">
    <w:name w:val="WW-Absatz-Standardschriftart11"/>
    <w:rsid w:val="006D74F9"/>
  </w:style>
  <w:style w:type="character" w:customStyle="1" w:styleId="WW-Absatz-Standardschriftart111">
    <w:name w:val="WW-Absatz-Standardschriftart111"/>
    <w:rsid w:val="006D74F9"/>
  </w:style>
  <w:style w:type="character" w:customStyle="1" w:styleId="WW-Absatz-Standardschriftart1111">
    <w:name w:val="WW-Absatz-Standardschriftart1111"/>
    <w:rsid w:val="006D74F9"/>
  </w:style>
  <w:style w:type="character" w:customStyle="1" w:styleId="WW8Num5z1">
    <w:name w:val="WW8Num5z1"/>
    <w:rsid w:val="006D74F9"/>
    <w:rPr>
      <w:rFonts w:ascii="Courier New" w:hAnsi="Courier New" w:cs="Courier New"/>
    </w:rPr>
  </w:style>
  <w:style w:type="character" w:customStyle="1" w:styleId="WW8Num5z2">
    <w:name w:val="WW8Num5z2"/>
    <w:rsid w:val="006D74F9"/>
    <w:rPr>
      <w:rFonts w:ascii="Wingdings" w:hAnsi="Wingdings" w:cs="Wingdings"/>
    </w:rPr>
  </w:style>
  <w:style w:type="character" w:customStyle="1" w:styleId="WW8Num6z2">
    <w:name w:val="WW8Num6z2"/>
    <w:rsid w:val="006D74F9"/>
    <w:rPr>
      <w:rFonts w:ascii="Wingdings" w:hAnsi="Wingdings" w:cs="Wingdings"/>
    </w:rPr>
  </w:style>
  <w:style w:type="character" w:customStyle="1" w:styleId="WW8Num9z1">
    <w:name w:val="WW8Num9z1"/>
    <w:rsid w:val="006D74F9"/>
    <w:rPr>
      <w:rFonts w:ascii="Courier New" w:hAnsi="Courier New" w:cs="Courier New"/>
    </w:rPr>
  </w:style>
  <w:style w:type="character" w:customStyle="1" w:styleId="WW8Num9z2">
    <w:name w:val="WW8Num9z2"/>
    <w:rsid w:val="006D74F9"/>
    <w:rPr>
      <w:rFonts w:ascii="Wingdings" w:hAnsi="Wingdings" w:cs="Wingdings"/>
    </w:rPr>
  </w:style>
  <w:style w:type="character" w:customStyle="1" w:styleId="NumberingSymbols">
    <w:name w:val="Numbering Symbols"/>
    <w:rsid w:val="006D74F9"/>
  </w:style>
  <w:style w:type="character" w:customStyle="1" w:styleId="HTMLPreformattedChar">
    <w:name w:val="HTML Preformatted Char"/>
    <w:rsid w:val="006D74F9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BalloonTextChar1">
    <w:name w:val="Balloon Text Char1"/>
    <w:link w:val="BalloonText"/>
    <w:rsid w:val="006D74F9"/>
    <w:rPr>
      <w:rFonts w:ascii="Tahoma" w:hAnsi="Tahoma" w:cs="Tahoma"/>
      <w:sz w:val="16"/>
      <w:szCs w:val="16"/>
      <w:lang w:eastAsia="zh-CN"/>
    </w:rPr>
  </w:style>
  <w:style w:type="character" w:customStyle="1" w:styleId="HeaderChar1">
    <w:name w:val="Header Char1"/>
    <w:link w:val="Header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FooterChar1">
    <w:name w:val="Footer Char1"/>
    <w:link w:val="Footer"/>
    <w:rsid w:val="006D74F9"/>
    <w:rPr>
      <w:rFonts w:ascii="Calibri" w:hAnsi="Calibri" w:cs="Calibri"/>
      <w:sz w:val="22"/>
      <w:szCs w:val="22"/>
      <w:lang w:eastAsia="zh-CN"/>
    </w:rPr>
  </w:style>
  <w:style w:type="paragraph" w:customStyle="1" w:styleId="PreformattedText">
    <w:name w:val="Preformatted Text"/>
    <w:basedOn w:val="Normal"/>
    <w:rsid w:val="006D74F9"/>
    <w:pPr>
      <w:spacing w:before="0" w:after="0"/>
      <w:jc w:val="left"/>
    </w:pPr>
    <w:rPr>
      <w:rFonts w:ascii="Courier New" w:eastAsia="NSimSu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rsid w:val="006D7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PreformattedChar1">
    <w:name w:val="HTML Preformatted Char1"/>
    <w:link w:val="HTMLPreformatted"/>
    <w:rsid w:val="006D74F9"/>
    <w:rPr>
      <w:rFonts w:ascii="Courier New" w:hAnsi="Courier New" w:cs="Courier New"/>
      <w:lang w:eastAsia="zh-CN"/>
    </w:rPr>
  </w:style>
  <w:style w:type="paragraph" w:customStyle="1" w:styleId="Heading2-nopagebreak">
    <w:name w:val="Heading 2 - no page break"/>
    <w:basedOn w:val="Heading2"/>
    <w:link w:val="Heading2-nopagebreakChar"/>
    <w:qFormat/>
    <w:rsid w:val="000667B9"/>
    <w:pPr>
      <w:pageBreakBefore w:val="0"/>
    </w:pPr>
  </w:style>
  <w:style w:type="character" w:customStyle="1" w:styleId="CommentTextChar1">
    <w:name w:val="Comment Text Char1"/>
    <w:link w:val="CommentText"/>
    <w:uiPriority w:val="99"/>
    <w:rsid w:val="00CC7B34"/>
    <w:rPr>
      <w:rFonts w:ascii="Calibri" w:hAnsi="Calibri" w:cs="Calibri"/>
      <w:lang w:eastAsia="zh-CN"/>
    </w:rPr>
  </w:style>
  <w:style w:type="character" w:customStyle="1" w:styleId="Heading2Char1">
    <w:name w:val="Heading 2 Char1"/>
    <w:link w:val="Heading2"/>
    <w:rsid w:val="000667B9"/>
    <w:rPr>
      <w:rFonts w:ascii="Calibri" w:hAnsi="Calibri"/>
      <w:b/>
      <w:bCs/>
      <w:iCs/>
      <w:kern w:val="1"/>
      <w:sz w:val="32"/>
      <w:szCs w:val="32"/>
      <w:lang w:eastAsia="zh-CN" w:bidi="ar-SA"/>
    </w:rPr>
  </w:style>
  <w:style w:type="character" w:customStyle="1" w:styleId="Heading2-nopagebreakChar">
    <w:name w:val="Heading 2 - no page break Char"/>
    <w:link w:val="Heading2-nopagebreak"/>
    <w:rsid w:val="000667B9"/>
    <w:rPr>
      <w:rFonts w:ascii="Calibri" w:hAnsi="Calibri"/>
      <w:b/>
      <w:bCs/>
      <w:iCs/>
      <w:kern w:val="1"/>
      <w:sz w:val="32"/>
      <w:szCs w:val="32"/>
      <w:lang w:eastAsia="zh-CN" w:bidi="ar-SA"/>
    </w:rPr>
  </w:style>
  <w:style w:type="character" w:customStyle="1" w:styleId="CommentSubjectChar1">
    <w:name w:val="Comment Subject Char1"/>
    <w:link w:val="CommentSubject"/>
    <w:uiPriority w:val="99"/>
    <w:rsid w:val="00CC7B34"/>
    <w:rPr>
      <w:rFonts w:ascii="Calibri" w:hAnsi="Calibri" w:cs="Calibri"/>
      <w:b/>
      <w:bCs/>
      <w:lang w:eastAsia="zh-CN"/>
    </w:rPr>
  </w:style>
  <w:style w:type="character" w:customStyle="1" w:styleId="FootnoteTextChar1">
    <w:name w:val="Footnote Text Char1"/>
    <w:link w:val="FootnoteText"/>
    <w:uiPriority w:val="99"/>
    <w:rsid w:val="00CC7B34"/>
    <w:rPr>
      <w:rFonts w:ascii="Calibri" w:hAnsi="Calibri" w:cs="Calibri"/>
      <w:lang w:eastAsia="zh-CN"/>
    </w:rPr>
  </w:style>
  <w:style w:type="numbering" w:customStyle="1" w:styleId="URstyle">
    <w:name w:val="UR style"/>
    <w:uiPriority w:val="99"/>
    <w:rsid w:val="00645407"/>
    <w:pPr>
      <w:numPr>
        <w:numId w:val="8"/>
      </w:numPr>
    </w:pPr>
  </w:style>
  <w:style w:type="paragraph" w:customStyle="1" w:styleId="StyleBefore6ptLinespacing15lines">
    <w:name w:val="Style Before:  6 pt Line spacing:  1.5 lines"/>
    <w:basedOn w:val="Normal"/>
    <w:rsid w:val="00FF3404"/>
    <w:pPr>
      <w:suppressAutoHyphens w:val="0"/>
      <w:spacing w:before="120" w:after="0" w:line="360" w:lineRule="auto"/>
      <w:jc w:val="left"/>
    </w:pPr>
    <w:rPr>
      <w:rFonts w:ascii="Arial" w:hAnsi="Arial" w:cs="Times New Roman"/>
      <w:color w:val="000000"/>
      <w:sz w:val="20"/>
      <w:szCs w:val="20"/>
      <w:lang w:eastAsia="en-GB"/>
    </w:rPr>
  </w:style>
  <w:style w:type="numbering" w:customStyle="1" w:styleId="URlist">
    <w:name w:val="UR list"/>
    <w:uiPriority w:val="99"/>
    <w:rsid w:val="0050266F"/>
    <w:pPr>
      <w:numPr>
        <w:numId w:val="9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96B1D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196B1D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uiPriority w:val="99"/>
    <w:semiHidden/>
    <w:rsid w:val="00D9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B7F6F62C2424B87F7469A1B42A624" ma:contentTypeVersion="7" ma:contentTypeDescription="Create a new document." ma:contentTypeScope="" ma:versionID="4724977645d2eab60edc0176ed346b58">
  <xsd:schema xmlns:xsd="http://www.w3.org/2001/XMLSchema" xmlns:xs="http://www.w3.org/2001/XMLSchema" xmlns:p="http://schemas.microsoft.com/office/2006/metadata/properties" xmlns:ns2="28628290-629c-4fa1-bde8-4d7bf61da04a" xmlns:ns3="ae0c0c2e-bb59-4f1d-8aa6-c6721a6fa825" targetNamespace="http://schemas.microsoft.com/office/2006/metadata/properties" ma:root="true" ma:fieldsID="696de906baeb4eac0ae91f50e8ee0241" ns2:_="" ns3:_="">
    <xsd:import namespace="28628290-629c-4fa1-bde8-4d7bf61da04a"/>
    <xsd:import namespace="ae0c0c2e-bb59-4f1d-8aa6-c6721a6f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290-629c-4fa1-bde8-4d7bf61d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0c2e-bb59-4f1d-8aa6-c6721a6f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916C-3CC3-4D7D-83FF-7A7D3176D6C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e0c0c2e-bb59-4f1d-8aa6-c6721a6fa825"/>
    <ds:schemaRef ds:uri="28628290-629c-4fa1-bde8-4d7bf61da04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01CC77-2684-4AF9-AAA7-5E383F16EF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C19FD0-A497-48FD-8C40-FF645C8F9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290-629c-4fa1-bde8-4d7bf61da04a"/>
    <ds:schemaRef ds:uri="ae0c0c2e-bb59-4f1d-8aa6-c6721a6f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160F6-9C54-4229-8340-B719CF5C08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6AD206-A4B4-4331-B602-17A5F0F746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89CDEA-14C8-4BDF-B471-E5DEED6A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Attendees</vt:lpstr>
    </vt:vector>
  </TitlesOfParts>
  <Company>C&amp;C Group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Attendees</dc:title>
  <dc:subject/>
  <dc:creator>Iain Nicol</dc:creator>
  <cp:keywords/>
  <cp:lastModifiedBy>Neil Cohen</cp:lastModifiedBy>
  <cp:revision>9</cp:revision>
  <cp:lastPrinted>2019-08-07T08:58:00Z</cp:lastPrinted>
  <dcterms:created xsi:type="dcterms:W3CDTF">2019-08-13T13:35:00Z</dcterms:created>
  <dcterms:modified xsi:type="dcterms:W3CDTF">2019-08-14T13:56:00Z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Neil Cohen</vt:lpwstr>
  </property>
  <property fmtid="{D5CDD505-2E9C-101B-9397-08002B2CF9AE}" pid="3" name="display_urn:schemas-microsoft-com:office:office#Author">
    <vt:lpwstr>Iain Nicol</vt:lpwstr>
  </property>
  <property fmtid="{D5CDD505-2E9C-101B-9397-08002B2CF9AE}" pid="4" name="Order">
    <vt:lpwstr>100.000000000000</vt:lpwstr>
  </property>
  <property fmtid="{D5CDD505-2E9C-101B-9397-08002B2CF9AE}" pid="5" name="ContentTypeId">
    <vt:lpwstr>0x010100327B7F6F62C2424B87F7469A1B42A624</vt:lpwstr>
  </property>
</Properties>
</file>